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B45C" w14:textId="292A4F9B">
      <w:pPr>
        <w:widowControl w:val="0"/>
        <w:jc w:val="right"/>
        <w:rPr>
          <w:b/>
          <w:highlight w:val="yellow"/>
        </w:rPr>
        <w:pStyle w:val="P68B1DB1-Normal1"/>
      </w:pPr>
      <w:r>
        <w:t xml:space="preserve">Annex 3 to the tender specifications (B)</w:t>
      </w:r>
    </w:p>
    <w:p w14:paraId="0A230AC9" w14:textId="77777777">
      <w:pPr>
        <w:pStyle w:val="BodyTextIndent2"/>
        <w:widowControl w:val="0"/>
        <w:ind w:firstLine="0"/>
        <w:jc w:val="center"/>
        <w:rPr>
          <w:b/>
          <w:bCs/>
          <w:sz w:val="22"/>
          <w:szCs w:val="22"/>
        </w:rPr>
      </w:pPr>
    </w:p>
    <w:p w14:paraId="7D6180EE" w14:textId="573CA714">
      <w:pPr>
        <w:pStyle w:val="P68B1DB1-BodyTextIndent22"/>
        <w:widowControl w:val="0"/>
        <w:ind w:firstLine="0"/>
        <w:jc w:val="center"/>
        <w:rPr>
          <w:sz w:val="22"/>
          <w:szCs w:val="22"/>
        </w:rPr>
      </w:pPr>
      <w:r>
        <w:t xml:space="preserve">FINAL TENDER FORM</w:t>
      </w:r>
    </w:p>
    <w:p w14:paraId="5A69F910" w14:textId="77777777">
      <w:pPr>
        <w:pStyle w:val="BodyTextIndent2"/>
        <w:widowControl w:val="0"/>
        <w:ind w:firstLine="0"/>
        <w:jc w:val="center"/>
        <w:rPr>
          <w:b/>
          <w:bCs/>
          <w:sz w:val="22"/>
          <w:szCs w:val="22"/>
        </w:rPr>
      </w:pPr>
    </w:p>
    <w:p w14:paraId="49CDDC51" w14:textId="77777777">
      <w:pPr>
        <w:jc w:val="center"/>
        <w:rPr>
          <w:b/>
          <w:sz w:val="22"/>
          <w:szCs w:val="22"/>
        </w:rPr>
        <w:pStyle w:val="P68B1DB1-Normal3"/>
      </w:pPr>
      <w:r>
        <w:t xml:space="preserve">PURCHASE OF RENTAL OF HYDROGEN-POWERED BUSES WITHOUT DRIVERS</w:t>
      </w:r>
    </w:p>
    <w:p w14:paraId="7989F088" w14:textId="77777777">
      <w:pPr>
        <w:jc w:val="center"/>
        <w:rPr>
          <w:b/>
          <w:sz w:val="22"/>
          <w:szCs w:val="22"/>
        </w:rPr>
        <w:pStyle w:val="P68B1DB1-Normal3"/>
      </w:pPr>
      <w:r>
        <w:t xml:space="preserve">OUTCOME OF THE NEGOTIATIONS ANNOUNCED</w:t>
      </w:r>
    </w:p>
    <w:p w14:paraId="3BDD7AD5" w14:textId="77777777">
      <w:pPr>
        <w:jc w:val="center"/>
        <w:rPr>
          <w:b/>
        </w:rPr>
      </w:pPr>
    </w:p>
    <w:p w14:paraId="3ABE06BC" w14:textId="7CB77FB2">
      <w:pPr>
        <w:jc w:val="center"/>
        <w:rPr>
          <w:b/>
          <w:sz w:val="22"/>
          <w:szCs w:val="22"/>
        </w:rPr>
        <w:pStyle w:val="P68B1DB1-Normal3"/>
      </w:pPr>
      <w:r>
        <w:t xml:space="preserve">FINAL PROPOSAL</w:t>
      </w:r>
    </w:p>
    <w:p w14:paraId="537A4E4D" w14:textId="26AADA35">
      <w:pPr>
        <w:jc w:val="center"/>
        <w:rPr>
          <w:b/>
          <w:i/>
          <w:iCs/>
        </w:rPr>
        <w:pStyle w:val="P68B1DB1-Normal4"/>
      </w:pPr>
      <w:r>
        <w:t xml:space="preserve">(presented as the final offer in the negotiated procedure with publication of a contract notice)</w:t>
      </w:r>
    </w:p>
    <w:p w14:paraId="61C3750C" w14:textId="77777777">
      <w:pPr>
        <w:pStyle w:val="BodyTextIndent2"/>
        <w:widowControl w:val="0"/>
        <w:ind w:firstLine="0"/>
        <w:rPr>
          <w:b/>
          <w:bCs/>
          <w:sz w:val="22"/>
          <w:szCs w:val="22"/>
        </w:rPr>
      </w:pPr>
    </w:p>
    <w:p w14:paraId="226E324A" w14:textId="22E9526A">
      <w:pPr>
        <w:pStyle w:val="P68B1DB1-BodyTextIndent22"/>
        <w:widowControl w:val="0"/>
        <w:ind w:firstLine="0"/>
        <w:jc w:val="center"/>
        <w:rPr>
          <w:sz w:val="22"/>
          <w:szCs w:val="22"/>
        </w:rPr>
      </w:pPr>
      <w:r>
        <w:t>2026-__-__</w:t>
      </w:r>
    </w:p>
    <w:p w14:paraId="788C0E0E" w14:textId="77777777">
      <w:pPr>
        <w:pStyle w:val="BodyTextIndent2"/>
        <w:widowControl w:val="0"/>
        <w:ind w:firstLine="0"/>
        <w:jc w:val="center"/>
        <w:rPr>
          <w:sz w:val="16"/>
          <w:szCs w:val="16"/>
        </w:rPr>
      </w:pPr>
    </w:p>
    <w:p w14:paraId="09E53050" w14:textId="0F874F8B">
      <w:pPr>
        <w:pStyle w:val="P68B1DB1-Heading15"/>
        <w:numPr>
          <w:ilvl w:val="0"/>
          <w:numId w:val="41"/>
        </w:numPr>
        <w:tabs>
          <w:tab w:val="left" w:pos="284"/>
        </w:tabs>
        <w:spacing w:before="60" w:after="60"/>
        <w:ind w:left="0" w:firstLine="0"/>
        <w:jc w:val="center"/>
        <w:rPr>
          <w:b w:val="0"/>
          <w:bCs w:val="0"/>
          <w:sz w:val="22"/>
          <w:szCs w:val="22"/>
        </w:rPr>
      </w:pPr>
      <w:bookmarkStart w:id="0" w:name="_Toc329443224"/>
      <w:r>
        <w:t xml:space="preserve">INFORMATION CONCERNING THE SUPPLIER</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14:paraId="3D33F3DE" w14:textId="77777777">
        <w:tc>
          <w:tcPr>
            <w:tcW w:w="2823" w:type="pct"/>
            <w:tcBorders>
              <w:top w:val="single" w:sz="4" w:space="0" w:color="auto"/>
              <w:left w:val="single" w:sz="4" w:space="0" w:color="auto"/>
              <w:bottom w:val="single" w:sz="4" w:space="0" w:color="auto"/>
              <w:right w:val="single" w:sz="4" w:space="0" w:color="auto"/>
            </w:tcBorders>
            <w:hideMark/>
          </w:tcPr>
          <w:p w14:paraId="2C0E3244" w14:textId="2187EE39">
            <w:pPr>
              <w:widowControl w:val="0"/>
              <w:rPr>
                <w:sz w:val="22"/>
                <w:szCs w:val="22"/>
              </w:rPr>
            </w:pPr>
            <w:r>
              <w:rPr>
                <w:sz w:val="22"/>
              </w:rPr>
              <w:t xml:space="preserve">Name(s) of the supplier or of the participants in the group of economic operators</w:t>
            </w:r>
            <w:r>
              <w:rPr>
                <w:rStyle w:val="FootnoteReference"/>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pPr>
              <w:widowControl w:val="0"/>
              <w:rPr>
                <w:sz w:val="22"/>
                <w:szCs w:val="22"/>
              </w:rPr>
            </w:pPr>
          </w:p>
        </w:tc>
      </w:tr>
      <w:tr w14:paraId="09D7AB17" w14:textId="77777777">
        <w:tc>
          <w:tcPr>
            <w:tcW w:w="2823" w:type="pct"/>
            <w:tcBorders>
              <w:top w:val="single" w:sz="4" w:space="0" w:color="auto"/>
              <w:left w:val="single" w:sz="4" w:space="0" w:color="auto"/>
              <w:bottom w:val="single" w:sz="4" w:space="0" w:color="auto"/>
              <w:right w:val="single" w:sz="4" w:space="0" w:color="auto"/>
            </w:tcBorders>
          </w:tcPr>
          <w:p w14:paraId="63C829FA" w14:textId="77777777">
            <w:pPr>
              <w:widowControl w:val="0"/>
              <w:rPr>
                <w:sz w:val="22"/>
                <w:szCs w:val="22"/>
              </w:rPr>
            </w:pPr>
            <w:r>
              <w:rPr>
                <w:sz w:val="22"/>
              </w:rPr>
              <w:t xml:space="preserve">Legal entity code(s)</w:t>
            </w:r>
            <w:r>
              <w:rPr>
                <w:rStyle w:val="FootnoteReference"/>
              </w:rPr>
              <w:footnoteReference w:id="3"/>
            </w:r>
            <w:r>
              <w:rPr>
                <w:sz w:val="22"/>
              </w:rPr>
              <w:t xml:space="preserve"> </w:t>
            </w:r>
          </w:p>
          <w:p w14:paraId="13A43065" w14:textId="3FC68768">
            <w:pPr>
              <w:widowControl w:val="0"/>
              <w:rPr>
                <w:sz w:val="22"/>
                <w:szCs w:val="22"/>
              </w:rPr>
              <w:pStyle w:val="P68B1DB1-Normal6"/>
            </w:pPr>
            <w:r>
              <w:t xml:space="preserve">(in the case of a final tender submitted by a natural person, business or self-employment certificate No, etc.)</w:t>
            </w:r>
          </w:p>
        </w:tc>
        <w:tc>
          <w:tcPr>
            <w:tcW w:w="2177" w:type="pct"/>
            <w:tcBorders>
              <w:top w:val="single" w:sz="4" w:space="0" w:color="auto"/>
              <w:left w:val="single" w:sz="4" w:space="0" w:color="auto"/>
              <w:bottom w:val="single" w:sz="4" w:space="0" w:color="auto"/>
              <w:right w:val="single" w:sz="4" w:space="0" w:color="auto"/>
            </w:tcBorders>
          </w:tcPr>
          <w:p w14:paraId="1CE149C4" w14:textId="77777777">
            <w:pPr>
              <w:widowControl w:val="0"/>
              <w:rPr>
                <w:sz w:val="22"/>
                <w:szCs w:val="22"/>
              </w:rPr>
            </w:pPr>
          </w:p>
        </w:tc>
      </w:tr>
      <w:tr w14:paraId="0DB60E43" w14:textId="77777777">
        <w:tc>
          <w:tcPr>
            <w:tcW w:w="2823" w:type="pct"/>
            <w:tcBorders>
              <w:top w:val="single" w:sz="4" w:space="0" w:color="auto"/>
              <w:left w:val="single" w:sz="4" w:space="0" w:color="auto"/>
              <w:bottom w:val="single" w:sz="4" w:space="0" w:color="auto"/>
              <w:right w:val="single" w:sz="4" w:space="0" w:color="auto"/>
            </w:tcBorders>
          </w:tcPr>
          <w:p w14:paraId="2AB19AF2" w14:textId="52CA07FF">
            <w:pPr>
              <w:widowControl w:val="0"/>
              <w:rPr>
                <w:sz w:val="22"/>
                <w:szCs w:val="22"/>
              </w:rPr>
            </w:pPr>
            <w:r>
              <w:rPr>
                <w:sz w:val="22"/>
              </w:rPr>
              <w:t xml:space="preserve">Supplier’s address(es)</w:t>
            </w:r>
            <w:r>
              <w:rPr>
                <w:rStyle w:val="FootnoteReference"/>
              </w:rPr>
              <w:footnoteReference w:id="4"/>
            </w:r>
            <w:r>
              <w:rPr>
                <w:sz w:val="22"/>
              </w:rPr>
              <w:t xml:space="preserve"> </w:t>
            </w:r>
          </w:p>
          <w:p w14:paraId="656B9BB1" w14:textId="10FF3C1B">
            <w:pPr>
              <w:widowControl w:val="0"/>
              <w:rPr>
                <w:sz w:val="22"/>
                <w:szCs w:val="22"/>
              </w:rPr>
              <w:pStyle w:val="P68B1DB1-Normal6"/>
            </w:pPr>
            <w:r>
              <w:t xml:space="preserve">(if different, also address for correspondence)</w:t>
            </w:r>
          </w:p>
        </w:tc>
        <w:tc>
          <w:tcPr>
            <w:tcW w:w="2177" w:type="pct"/>
            <w:tcBorders>
              <w:top w:val="single" w:sz="4" w:space="0" w:color="auto"/>
              <w:left w:val="single" w:sz="4" w:space="0" w:color="auto"/>
              <w:bottom w:val="single" w:sz="4" w:space="0" w:color="auto"/>
              <w:right w:val="single" w:sz="4" w:space="0" w:color="auto"/>
            </w:tcBorders>
          </w:tcPr>
          <w:p w14:paraId="6C40D19B" w14:textId="77777777">
            <w:pPr>
              <w:widowControl w:val="0"/>
              <w:rPr>
                <w:sz w:val="22"/>
                <w:szCs w:val="22"/>
              </w:rPr>
            </w:pPr>
          </w:p>
        </w:tc>
      </w:tr>
      <w:tr w14:paraId="21B30677" w14:textId="77777777">
        <w:tc>
          <w:tcPr>
            <w:tcW w:w="2823" w:type="pct"/>
            <w:tcBorders>
              <w:top w:val="single" w:sz="4" w:space="0" w:color="auto"/>
              <w:left w:val="single" w:sz="4" w:space="0" w:color="auto"/>
              <w:bottom w:val="single" w:sz="4" w:space="0" w:color="auto"/>
              <w:right w:val="single" w:sz="4" w:space="0" w:color="auto"/>
            </w:tcBorders>
          </w:tcPr>
          <w:p w14:paraId="096A3ABC" w14:textId="1BF57F98">
            <w:pPr>
              <w:widowControl w:val="0"/>
              <w:rPr>
                <w:sz w:val="22"/>
                <w:szCs w:val="22"/>
              </w:rPr>
            </w:pPr>
            <w:r>
              <w:rPr>
                <w:sz w:val="22"/>
              </w:rPr>
              <w:t xml:space="preserve">VAT identification number(s) of the supplier</w:t>
            </w:r>
            <w:r>
              <w:rPr>
                <w:rStyle w:val="FootnoteReference"/>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pPr>
              <w:widowControl w:val="0"/>
              <w:rPr>
                <w:sz w:val="22"/>
                <w:szCs w:val="22"/>
              </w:rPr>
            </w:pPr>
          </w:p>
        </w:tc>
      </w:tr>
      <w:tr w14:paraId="28F0820C" w14:textId="77777777">
        <w:trPr>
          <w:trHeight w:val="50"/>
        </w:trPr>
        <w:tc>
          <w:tcPr>
            <w:tcW w:w="2823" w:type="pct"/>
            <w:tcBorders>
              <w:top w:val="single" w:sz="4" w:space="0" w:color="auto"/>
              <w:left w:val="single" w:sz="4" w:space="0" w:color="auto"/>
              <w:bottom w:val="single" w:sz="4" w:space="0" w:color="auto"/>
              <w:right w:val="single" w:sz="4" w:space="0" w:color="auto"/>
            </w:tcBorders>
          </w:tcPr>
          <w:p w14:paraId="0F504425" w14:textId="29CAE833">
            <w:pPr>
              <w:widowControl w:val="0"/>
              <w:rPr>
                <w:sz w:val="22"/>
                <w:szCs w:val="22"/>
              </w:rPr>
              <w:pStyle w:val="Antrats1"/>
            </w:pPr>
            <w:r>
              <w:t xml:space="preserve">Account number, bank name and bank code of the responsible partner of the supplier/group of operators</w:t>
            </w:r>
          </w:p>
        </w:tc>
        <w:tc>
          <w:tcPr>
            <w:tcW w:w="2177" w:type="pct"/>
            <w:tcBorders>
              <w:top w:val="single" w:sz="4" w:space="0" w:color="auto"/>
              <w:left w:val="single" w:sz="4" w:space="0" w:color="auto"/>
              <w:bottom w:val="single" w:sz="4" w:space="0" w:color="auto"/>
              <w:right w:val="single" w:sz="4" w:space="0" w:color="auto"/>
            </w:tcBorders>
          </w:tcPr>
          <w:p w14:paraId="1552EA3A" w14:textId="77777777">
            <w:pPr>
              <w:widowControl w:val="0"/>
              <w:rPr>
                <w:sz w:val="22"/>
                <w:szCs w:val="22"/>
              </w:rPr>
            </w:pPr>
          </w:p>
        </w:tc>
      </w:tr>
      <w:tr w14:paraId="62FF0880" w14:textId="77777777">
        <w:tc>
          <w:tcPr>
            <w:tcW w:w="2823" w:type="pct"/>
            <w:tcBorders>
              <w:top w:val="single" w:sz="4" w:space="0" w:color="auto"/>
              <w:left w:val="single" w:sz="4" w:space="0" w:color="auto"/>
              <w:bottom w:val="single" w:sz="4" w:space="0" w:color="auto"/>
              <w:right w:val="single" w:sz="4" w:space="0" w:color="auto"/>
            </w:tcBorders>
          </w:tcPr>
          <w:p w14:paraId="0D1F6737" w14:textId="38122E02">
            <w:pPr>
              <w:widowControl w:val="0"/>
              <w:rPr>
                <w:sz w:val="22"/>
                <w:szCs w:val="22"/>
              </w:rPr>
              <w:pStyle w:val="Antrats1"/>
            </w:pPr>
            <w:r>
              <w:t xml:space="preserve">Participant in a group of economic operators representing or managing the group of economic operators </w:t>
            </w:r>
            <w:r>
              <w:rPr>
                <w:i/>
              </w:rPr>
              <w:t xml:space="preserve">(to be completed if the final tender is submitted by a group of suppliers)</w:t>
            </w:r>
          </w:p>
        </w:tc>
        <w:tc>
          <w:tcPr>
            <w:tcW w:w="2177" w:type="pct"/>
            <w:tcBorders>
              <w:top w:val="single" w:sz="4" w:space="0" w:color="auto"/>
              <w:left w:val="single" w:sz="4" w:space="0" w:color="auto"/>
              <w:bottom w:val="single" w:sz="4" w:space="0" w:color="auto"/>
              <w:right w:val="single" w:sz="4" w:space="0" w:color="auto"/>
            </w:tcBorders>
          </w:tcPr>
          <w:p w14:paraId="08C75B1C" w14:textId="77777777">
            <w:pPr>
              <w:widowControl w:val="0"/>
              <w:rPr>
                <w:sz w:val="22"/>
                <w:szCs w:val="22"/>
              </w:rPr>
            </w:pPr>
          </w:p>
        </w:tc>
      </w:tr>
      <w:tr w14:paraId="4B1AB8BA" w14:textId="77777777">
        <w:tc>
          <w:tcPr>
            <w:tcW w:w="2823" w:type="pct"/>
            <w:tcBorders>
              <w:top w:val="single" w:sz="4" w:space="0" w:color="auto"/>
              <w:left w:val="single" w:sz="4" w:space="0" w:color="auto"/>
              <w:bottom w:val="single" w:sz="4" w:space="0" w:color="auto"/>
              <w:right w:val="single" w:sz="4" w:space="0" w:color="auto"/>
            </w:tcBorders>
          </w:tcPr>
          <w:p w14:paraId="6CF613B4" w14:textId="77777777">
            <w:pPr>
              <w:widowControl w:val="0"/>
              <w:rPr>
                <w:sz w:val="22"/>
                <w:szCs w:val="22"/>
              </w:rPr>
              <w:pStyle w:val="Antrats1"/>
            </w:pPr>
            <w:r>
              <w:t xml:space="preserve">Contact details of the person authorised to communicate with the procurer (name, tel., e-mail address)</w:t>
            </w:r>
          </w:p>
        </w:tc>
        <w:tc>
          <w:tcPr>
            <w:tcW w:w="2177" w:type="pct"/>
            <w:tcBorders>
              <w:top w:val="single" w:sz="4" w:space="0" w:color="auto"/>
              <w:left w:val="single" w:sz="4" w:space="0" w:color="auto"/>
              <w:bottom w:val="single" w:sz="4" w:space="0" w:color="auto"/>
              <w:right w:val="single" w:sz="4" w:space="0" w:color="auto"/>
            </w:tcBorders>
          </w:tcPr>
          <w:p w14:paraId="375ECE3D" w14:textId="77777777">
            <w:pPr>
              <w:widowControl w:val="0"/>
              <w:rPr>
                <w:sz w:val="22"/>
                <w:szCs w:val="22"/>
              </w:rPr>
            </w:pPr>
          </w:p>
        </w:tc>
      </w:tr>
    </w:tbl>
    <w:p w14:paraId="111A3052" w14:textId="77777777">
      <w:pPr>
        <w:widowControl w:val="0"/>
        <w:ind w:firstLine="720"/>
        <w:jc w:val="both"/>
        <w:rPr>
          <w:sz w:val="22"/>
          <w:szCs w:val="22"/>
        </w:rPr>
      </w:pPr>
    </w:p>
    <w:p w14:paraId="72A0975B" w14:textId="52365AE1">
      <w:pPr>
        <w:pStyle w:val="P68B1DB1-Heading15"/>
        <w:numPr>
          <w:ilvl w:val="0"/>
          <w:numId w:val="41"/>
        </w:numPr>
        <w:spacing w:before="60" w:after="60"/>
        <w:ind w:left="851" w:hanging="284"/>
        <w:jc w:val="center"/>
        <w:rPr>
          <w:b w:val="0"/>
          <w:bCs w:val="0"/>
          <w:sz w:val="22"/>
          <w:szCs w:val="22"/>
        </w:rPr>
      </w:pPr>
      <w:r>
        <w:t xml:space="preserve">ACCEPTANCE OF THE TERMS OF THE CONTRACT</w:t>
      </w:r>
    </w:p>
    <w:p w14:paraId="15DB7CFD" w14:textId="56432CAB">
      <w:pPr>
        <w:spacing w:before="60" w:after="60"/>
        <w:ind w:left="-284"/>
        <w:jc w:val="both"/>
        <w:rPr>
          <w:sz w:val="22"/>
          <w:szCs w:val="22"/>
        </w:rPr>
        <w:pStyle w:val="Antrats1"/>
      </w:pPr>
      <w:r>
        <w:t xml:space="preserve">We would point out that, when submitting our final tender, we agree with the </w:t>
      </w:r>
      <w:r>
        <w:rPr>
          <w:shd w:val="clear" w:color="auto" w:fill="FFFFFF" w:themeFill="background1"/>
        </w:rPr>
        <w:t xml:space="preserve">procedure laid down in the Law on procurement and/or the Law on public procurement and</w:t>
      </w:r>
      <w:r>
        <w:t xml:space="preserve"> with the subsequent procurement procedures laid down in the terms and conditions of the procurement and the future draft contract and its terms and conditions (Annex 6 to the terms and conditions of the procurement).</w:t>
      </w:r>
    </w:p>
    <w:p w14:paraId="2D1425E4" w14:textId="3A51EFCA">
      <w:pPr>
        <w:spacing w:before="60" w:after="60"/>
        <w:ind w:left="-284"/>
        <w:jc w:val="both"/>
        <w:rPr>
          <w:color w:val="000000"/>
          <w:sz w:val="22"/>
          <w:szCs w:val="22"/>
        </w:rPr>
        <w:pStyle w:val="Antrats1"/>
      </w:pPr>
      <w:r>
        <w:t xml:space="preserve">We confirm that we have read carefully all the procurement conditions as well as the requirements of the Specification (time limits for completion), that our final tender fully complies with them and that we undertake to comply with them when performing the Contract. </w:t>
      </w:r>
    </w:p>
    <w:p w14:paraId="2056C45D" w14:textId="23DA344B">
      <w:pPr>
        <w:spacing w:before="60" w:after="60"/>
        <w:ind w:left="-284"/>
        <w:jc w:val="both"/>
        <w:rPr>
          <w:sz w:val="22"/>
          <w:szCs w:val="22"/>
        </w:rPr>
        <w:pStyle w:val="Antrats1"/>
      </w:pPr>
      <w:r>
        <w:t xml:space="preserve">We also undertake to comply with the requirements of other legal acts in force in the Republic of Lithuania and applicable to the subject-matter of the procurement and the Contract. When preparing our final proposal, we took into account the requirements of safety at work and working conditions.</w:t>
      </w:r>
    </w:p>
    <w:p w14:paraId="2EF7C72B" w14:textId="77777777">
      <w:pPr>
        <w:widowControl w:val="0"/>
        <w:ind w:left="-284"/>
        <w:jc w:val="both"/>
        <w:rPr>
          <w:sz w:val="22"/>
          <w:szCs w:val="22"/>
        </w:rPr>
      </w:pPr>
    </w:p>
    <w:p w14:paraId="0BDC5EB8" w14:textId="0E889661">
      <w:pPr>
        <w:pStyle w:val="ListParagraph"/>
        <w:widowControl w:val="0"/>
        <w:numPr>
          <w:ilvl w:val="0"/>
          <w:numId w:val="41"/>
        </w:numPr>
        <w:ind w:left="-426" w:firstLine="568"/>
        <w:contextualSpacing/>
        <w:jc w:val="center"/>
        <w:rPr>
          <w:rFonts w:eastAsiaTheme="minorEastAsia"/>
          <w:i/>
          <w:iCs/>
        </w:rPr>
      </w:pPr>
      <w:r>
        <w:rPr>
          <w:rFonts w:eastAsiaTheme="minorEastAsia"/>
          <w:b/>
        </w:rPr>
        <w:t xml:space="preserve"> INFORMATION ON PLANNED</w:t>
      </w:r>
      <w:r>
        <w:rPr>
          <w:rStyle w:val="FootnoteReference"/>
          <w:rFonts w:eastAsiaTheme="minorEastAsia"/>
        </w:rPr>
        <w:footnoteReference w:id="6"/>
      </w:r>
      <w:r>
        <w:rPr>
          <w:rFonts w:eastAsiaTheme="minorEastAsia"/>
          <w:b/>
        </w:rPr>
        <w:t xml:space="preserve"> SUBCONTRACTORS</w:t>
      </w:r>
    </w:p>
    <w:p w14:paraId="45F89EB8" w14:textId="77777777">
      <w:pPr>
        <w:ind w:left="567"/>
        <w:contextualSpacing/>
        <w:jc w:val="center"/>
        <w:rPr>
          <w:rFonts w:eastAsia="Calibri"/>
          <w:i/>
          <w:iCs/>
          <w:color w:val="000000" w:themeColor="text1"/>
          <w:sz w:val="22"/>
          <w:szCs w:val="22"/>
        </w:rPr>
      </w:pPr>
    </w:p>
    <w:p w14:paraId="474CCE26" w14:textId="49E93A1F">
      <w:pPr>
        <w:ind w:left="567"/>
        <w:contextualSpacing/>
        <w:jc w:val="center"/>
        <w:rPr>
          <w:rFonts w:eastAsia="Calibri"/>
          <w:i/>
          <w:iCs/>
          <w:color w:val="000000" w:themeColor="text1"/>
          <w:sz w:val="22"/>
          <w:szCs w:val="22"/>
        </w:rPr>
        <w:pStyle w:val="P68B1DB1-Normal7"/>
      </w:pPr>
      <w:r>
        <w:t xml:space="preserve">(to be completed if the Contractor intends to use subcontractor(s) only for the performance of the contract and is (are) known (in this case, the Contractor shall not rely on the capacities of the subcontractor(s) for compliance with qualification requirements)</w:t>
      </w:r>
    </w:p>
    <w:p w14:paraId="688D5E7F" w14:textId="26ADB7D1">
      <w:pPr>
        <w:tabs>
          <w:tab w:val="left" w:pos="426"/>
        </w:tabs>
        <w:contextualSpacing/>
        <w:jc w:val="center"/>
        <w:rPr>
          <w:rFonts w:eastAsia="Calibri"/>
          <w:b/>
          <w:bCs/>
          <w:i/>
          <w:iCs/>
          <w:color w:val="C00000"/>
          <w:sz w:val="22"/>
          <w:szCs w:val="22"/>
        </w:rPr>
        <w:pStyle w:val="P68B1DB1-Normal8"/>
      </w:pPr>
      <w:bookmarkStart w:id="1" w:name="_Hlk221194453"/>
      <w:r>
        <w:t xml:space="preserve">(to be completed if the Contractor has not identified any subcontractors at the time of submission of the tenders/initial tenders)</w:t>
      </w:r>
    </w:p>
    <w:bookmarkEnd w:id="1"/>
    <w:p w14:paraId="2A43F631" w14:textId="77777777">
      <w:pPr>
        <w:tabs>
          <w:tab w:val="left" w:pos="426"/>
        </w:tabs>
        <w:contextualSpacing/>
        <w:jc w:val="center"/>
        <w:rPr>
          <w:rFonts w:eastAsia="Calibri"/>
          <w:i/>
          <w:iCs/>
          <w:color w:val="000000" w:themeColor="text1"/>
          <w:sz w:val="22"/>
          <w:szCs w:val="22"/>
        </w:rPr>
      </w:pPr>
    </w:p>
    <w:p w14:paraId="126F0E0C" w14:textId="495E9CF3">
      <w:pPr>
        <w:pStyle w:val="ListParagraph"/>
        <w:numPr>
          <w:ilvl w:val="1"/>
          <w:numId w:val="41"/>
        </w:numPr>
        <w:tabs>
          <w:tab w:val="left" w:pos="426"/>
        </w:tabs>
        <w:ind w:left="0" w:firstLine="0"/>
        <w:contextualSpacing/>
      </w:pPr>
      <w:r>
        <w:t xml:space="preserve"> Subcontractors to be used for the performance of the Contract: </w:t>
      </w:r>
    </w:p>
    <w:p w14:paraId="62624C2A" w14:textId="77777777">
      <w:pPr>
        <w:tabs>
          <w:tab w:val="left" w:pos="426"/>
        </w:tabs>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14:paraId="2044EC24" w14:textId="77777777">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pPr>
              <w:pStyle w:val="P68B1DB1-BodyTextIndent22"/>
              <w:widowControl w:val="0"/>
              <w:ind w:firstLine="0"/>
              <w:jc w:val="left"/>
              <w:rPr>
                <w:sz w:val="22"/>
                <w:szCs w:val="22"/>
              </w:rPr>
            </w:pPr>
            <w:r>
              <w:t xml:space="preserve">Subcontractor – name and code</w:t>
            </w:r>
          </w:p>
          <w:p w14:paraId="7C911613" w14:textId="41467D0A">
            <w:pPr>
              <w:pStyle w:val="BodyTextIndent2"/>
              <w:widowControl w:val="0"/>
              <w:ind w:firstLine="0"/>
              <w:jc w:val="left"/>
              <w:rPr>
                <w:sz w:val="22"/>
                <w:szCs w:val="22"/>
              </w:rPr>
            </w:pPr>
            <w:r>
              <w:rPr>
                <w:i/>
                <w:sz w:val="22"/>
                <w:szCs w:val="22"/>
              </w:rPr>
              <w:t xml:space="preserve">(if the name is not known, indicate ‘Unknown’</w:t>
            </w:r>
            <w:r>
              <w:rPr>
                <w:rStyle w:val="FootnoteReference"/>
                <w:sz w:val="22"/>
                <w:szCs w:val="22"/>
              </w:rPr>
              <w:footnoteReference w:id="7"/>
            </w:r>
            <w:r>
              <w:rPr>
                <w:i/>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pPr>
              <w:pStyle w:val="BodyTextIndent2"/>
              <w:widowControl w:val="0"/>
              <w:ind w:firstLine="0"/>
              <w:rPr>
                <w:sz w:val="22"/>
                <w:szCs w:val="22"/>
              </w:rPr>
            </w:pPr>
          </w:p>
        </w:tc>
      </w:tr>
      <w:tr w14:paraId="2394DC5F" w14:textId="77777777">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pPr>
              <w:pStyle w:val="P68B1DB1-BodyTextIndent22"/>
              <w:widowControl w:val="0"/>
              <w:ind w:firstLine="0"/>
              <w:jc w:val="left"/>
              <w:rPr>
                <w:sz w:val="22"/>
                <w:szCs w:val="22"/>
              </w:rPr>
            </w:pPr>
            <w:r>
              <w:t xml:space="preserve">Address of subcontractor</w:t>
            </w:r>
          </w:p>
        </w:tc>
        <w:tc>
          <w:tcPr>
            <w:tcW w:w="4536" w:type="dxa"/>
            <w:tcBorders>
              <w:top w:val="single" w:sz="4" w:space="0" w:color="auto"/>
              <w:left w:val="single" w:sz="4" w:space="0" w:color="auto"/>
              <w:bottom w:val="single" w:sz="4" w:space="0" w:color="auto"/>
              <w:right w:val="single" w:sz="4" w:space="0" w:color="auto"/>
            </w:tcBorders>
          </w:tcPr>
          <w:p w14:paraId="718C047B" w14:textId="77777777">
            <w:pPr>
              <w:pStyle w:val="BodyTextIndent2"/>
              <w:widowControl w:val="0"/>
              <w:ind w:firstLine="0"/>
              <w:rPr>
                <w:sz w:val="22"/>
                <w:szCs w:val="22"/>
              </w:rPr>
            </w:pPr>
          </w:p>
        </w:tc>
      </w:tr>
      <w:tr w14:paraId="5F80C064" w14:textId="77777777">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0449E64">
            <w:pPr>
              <w:pStyle w:val="P68B1DB1-BodyTextIndent22"/>
              <w:widowControl w:val="0"/>
              <w:ind w:firstLine="0"/>
              <w:jc w:val="left"/>
              <w:rPr>
                <w:sz w:val="22"/>
                <w:szCs w:val="22"/>
              </w:rPr>
            </w:pPr>
            <w:r>
              <w:t xml:space="preserve">Services provided by a subcontractor </w:t>
            </w:r>
          </w:p>
        </w:tc>
        <w:tc>
          <w:tcPr>
            <w:tcW w:w="4536" w:type="dxa"/>
            <w:tcBorders>
              <w:top w:val="single" w:sz="4" w:space="0" w:color="auto"/>
              <w:left w:val="single" w:sz="4" w:space="0" w:color="auto"/>
              <w:bottom w:val="single" w:sz="4" w:space="0" w:color="auto"/>
              <w:right w:val="single" w:sz="4" w:space="0" w:color="auto"/>
            </w:tcBorders>
          </w:tcPr>
          <w:p w14:paraId="6DAB4B9D" w14:textId="77777777">
            <w:pPr>
              <w:pStyle w:val="BodyTextIndent2"/>
              <w:widowControl w:val="0"/>
              <w:ind w:firstLine="0"/>
              <w:rPr>
                <w:sz w:val="22"/>
                <w:szCs w:val="22"/>
              </w:rPr>
            </w:pPr>
          </w:p>
        </w:tc>
      </w:tr>
      <w:tr w14:paraId="7BDDBCDD" w14:textId="77777777">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pPr>
              <w:pStyle w:val="P68B1DB1-BodyTextIndent22"/>
              <w:widowControl w:val="0"/>
              <w:ind w:firstLine="0"/>
              <w:jc w:val="left"/>
              <w:rPr>
                <w:sz w:val="22"/>
                <w:szCs w:val="22"/>
              </w:rPr>
            </w:pPr>
            <w:r>
              <w:t xml:space="preserve">Share of the contract (volume in monetary terms, percentage) to be subcontracted </w:t>
            </w:r>
          </w:p>
        </w:tc>
        <w:tc>
          <w:tcPr>
            <w:tcW w:w="4536" w:type="dxa"/>
            <w:tcBorders>
              <w:top w:val="single" w:sz="4" w:space="0" w:color="auto"/>
              <w:left w:val="single" w:sz="4" w:space="0" w:color="auto"/>
              <w:bottom w:val="single" w:sz="4" w:space="0" w:color="auto"/>
              <w:right w:val="single" w:sz="4" w:space="0" w:color="auto"/>
            </w:tcBorders>
          </w:tcPr>
          <w:p w14:paraId="635CD82A" w14:textId="77777777">
            <w:pPr>
              <w:pStyle w:val="BodyTextIndent2"/>
              <w:widowControl w:val="0"/>
              <w:ind w:firstLine="0"/>
              <w:rPr>
                <w:sz w:val="22"/>
                <w:szCs w:val="22"/>
              </w:rPr>
            </w:pPr>
          </w:p>
        </w:tc>
      </w:tr>
    </w:tbl>
    <w:p w14:paraId="53C8C177" w14:textId="4C53141F">
      <w:pPr>
        <w:jc w:val="both"/>
        <w:rPr>
          <w:i/>
          <w:iCs/>
          <w:sz w:val="18"/>
          <w:szCs w:val="18"/>
        </w:rPr>
        <w:pStyle w:val="P68B1DB1-Normal9"/>
      </w:pPr>
      <w:r>
        <w:rPr>
          <w:b/>
        </w:rPr>
        <w:t>Note:</w:t>
      </w:r>
      <w:r>
        <w:t xml:space="preserve"> Subcontractors are not required to submit completed and signed ESPD. We enclose with the final tender the declarations, completed and signed by the subcontractors (if known), using the form set out in Annex 1 to this final tender form.</w:t>
      </w:r>
    </w:p>
    <w:p w14:paraId="57B2E638" w14:textId="77777777">
      <w:pPr>
        <w:spacing w:before="60" w:after="60"/>
        <w:jc w:val="both"/>
        <w:rPr>
          <w:rFonts w:ascii="Arial" w:hAnsi="Arial" w:cs="Arial"/>
          <w:sz w:val="8"/>
          <w:szCs w:val="8"/>
        </w:rPr>
      </w:pPr>
    </w:p>
    <w:p w14:paraId="2B33DC3C" w14:textId="77777777">
      <w:pPr>
        <w:widowControl w:val="0"/>
      </w:pPr>
    </w:p>
    <w:p w14:paraId="62DB9FD9" w14:textId="5E9D9FBF">
      <w:pPr>
        <w:pStyle w:val="P68B1DB1-Heading15"/>
        <w:numPr>
          <w:ilvl w:val="0"/>
          <w:numId w:val="45"/>
        </w:numPr>
        <w:spacing w:before="60" w:after="60"/>
        <w:jc w:val="center"/>
        <w:rPr>
          <w:b w:val="0"/>
          <w:bCs w:val="0"/>
          <w:sz w:val="22"/>
          <w:szCs w:val="22"/>
        </w:rPr>
      </w:pPr>
      <w:r>
        <w:t xml:space="preserve">PRICE OF THE FINAL OFFER </w:t>
      </w:r>
    </w:p>
    <w:p w14:paraId="3E331DA2" w14:textId="1A6564E0">
      <w:pPr>
        <w:pStyle w:val="ListParagraph"/>
        <w:numPr>
          <w:ilvl w:val="1"/>
          <w:numId w:val="45"/>
        </w:numPr>
        <w:tabs>
          <w:tab w:val="left" w:pos="426"/>
        </w:tabs>
        <w:spacing w:before="60" w:after="60"/>
        <w:ind w:left="0" w:firstLine="0"/>
        <w:contextualSpacing/>
      </w:pPr>
      <w:r>
        <w:t xml:space="preserve">The price/tariff in the final offer shall be expressed in euros. </w:t>
      </w:r>
    </w:p>
    <w:p w14:paraId="43AA7E76" w14:textId="3D4F8554">
      <w:pPr>
        <w:pStyle w:val="ListParagraph"/>
        <w:numPr>
          <w:ilvl w:val="1"/>
          <w:numId w:val="45"/>
        </w:numPr>
        <w:tabs>
          <w:tab w:val="left" w:pos="426"/>
        </w:tabs>
        <w:spacing w:before="60" w:after="60"/>
        <w:ind w:left="0" w:firstLine="0"/>
        <w:contextualSpacing/>
      </w:pPr>
      <w:r>
        <w:t xml:space="preserve">All prices (and their components) quoted in the final tender must be expressed to two decimal places.</w:t>
      </w:r>
    </w:p>
    <w:tbl>
      <w:tblPr>
        <w:tblW w:w="10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4394"/>
        <w:gridCol w:w="2835"/>
        <w:gridCol w:w="2127"/>
        <w:gridCol w:w="19"/>
      </w:tblGrid>
      <w:tr w14:paraId="377DF3EE" w14:textId="77777777">
        <w:trPr>
          <w:gridAfter w:val="1"/>
          <w:wAfter w:w="19" w:type="dxa"/>
          <w:trHeight w:val="328"/>
        </w:trPr>
        <w:tc>
          <w:tcPr>
            <w:tcW w:w="704" w:type="dxa"/>
            <w:vAlign w:val="center"/>
          </w:tcPr>
          <w:p w14:paraId="6E899002" w14:textId="77777777">
            <w:pPr>
              <w:spacing w:before="60" w:after="60"/>
              <w:jc w:val="center"/>
              <w:rPr>
                <w:rFonts w:eastAsia="Calibri"/>
                <w:b/>
                <w:bCs/>
                <w:sz w:val="22"/>
                <w:szCs w:val="22"/>
              </w:rPr>
              <w:pStyle w:val="P68B1DB1-Normal10"/>
            </w:pPr>
            <w:r>
              <w:t xml:space="preserve">Order No</w:t>
            </w:r>
          </w:p>
        </w:tc>
        <w:tc>
          <w:tcPr>
            <w:tcW w:w="4394" w:type="dxa"/>
            <w:vAlign w:val="center"/>
          </w:tcPr>
          <w:p w14:paraId="2E66A207" w14:textId="77777777">
            <w:pPr>
              <w:spacing w:before="60" w:after="60"/>
              <w:jc w:val="center"/>
              <w:rPr>
                <w:rFonts w:eastAsia="Calibri"/>
                <w:b/>
                <w:bCs/>
                <w:sz w:val="22"/>
                <w:szCs w:val="22"/>
              </w:rPr>
              <w:pStyle w:val="P68B1DB1-Normal10"/>
            </w:pPr>
            <w:r>
              <w:t xml:space="preserve">Object of the procurement</w:t>
            </w:r>
          </w:p>
        </w:tc>
        <w:tc>
          <w:tcPr>
            <w:tcW w:w="2835" w:type="dxa"/>
            <w:vAlign w:val="center"/>
          </w:tcPr>
          <w:p w14:paraId="32629F6A" w14:textId="77777777">
            <w:pPr>
              <w:spacing w:before="60" w:after="60"/>
              <w:jc w:val="center"/>
              <w:rPr>
                <w:rFonts w:eastAsia="Calibri"/>
                <w:b/>
                <w:bCs/>
                <w:sz w:val="22"/>
                <w:szCs w:val="22"/>
              </w:rPr>
              <w:pStyle w:val="P68B1DB1-Normal10"/>
            </w:pPr>
            <w:r>
              <w:t xml:space="preserve">Unit of measure</w:t>
            </w:r>
          </w:p>
        </w:tc>
        <w:tc>
          <w:tcPr>
            <w:tcW w:w="2127" w:type="dxa"/>
            <w:vAlign w:val="center"/>
          </w:tcPr>
          <w:p w14:paraId="0C8A7A2E" w14:textId="77777777">
            <w:pPr>
              <w:spacing w:before="60" w:after="60"/>
              <w:jc w:val="center"/>
              <w:rPr>
                <w:rFonts w:eastAsia="Calibri"/>
                <w:b/>
                <w:bCs/>
                <w:sz w:val="22"/>
                <w:szCs w:val="22"/>
              </w:rPr>
              <w:pStyle w:val="P68B1DB1-Normal10"/>
            </w:pPr>
            <w:r>
              <w:t xml:space="preserve">Rate in EUR excluding </w:t>
            </w:r>
            <w:r>
              <w:rPr>
                <w:u w:val="single"/>
              </w:rPr>
              <w:t xml:space="preserve">VAT per </w:t>
            </w:r>
            <w:r>
              <w:t>unit*</w:t>
            </w:r>
          </w:p>
        </w:tc>
      </w:tr>
      <w:tr w14:paraId="43BD672C" w14:textId="77777777">
        <w:trPr>
          <w:gridAfter w:val="1"/>
          <w:wAfter w:w="19" w:type="dxa"/>
          <w:trHeight w:val="198"/>
        </w:trPr>
        <w:tc>
          <w:tcPr>
            <w:tcW w:w="704" w:type="dxa"/>
            <w:vAlign w:val="center"/>
          </w:tcPr>
          <w:p w14:paraId="7603B44B" w14:textId="77777777">
            <w:pPr>
              <w:spacing w:before="60" w:after="60"/>
              <w:jc w:val="center"/>
              <w:rPr>
                <w:rFonts w:eastAsia="Calibri"/>
                <w:b/>
                <w:bCs/>
                <w:i/>
                <w:iCs/>
                <w:sz w:val="22"/>
                <w:szCs w:val="22"/>
              </w:rPr>
              <w:pStyle w:val="P68B1DB1-Normal11"/>
            </w:pPr>
            <w:r>
              <w:t>1</w:t>
            </w:r>
          </w:p>
        </w:tc>
        <w:tc>
          <w:tcPr>
            <w:tcW w:w="4394" w:type="dxa"/>
            <w:vAlign w:val="center"/>
          </w:tcPr>
          <w:p w14:paraId="0728A25A" w14:textId="77777777">
            <w:pPr>
              <w:spacing w:before="60" w:after="60"/>
              <w:jc w:val="center"/>
              <w:rPr>
                <w:rFonts w:eastAsia="Calibri"/>
                <w:b/>
                <w:bCs/>
                <w:i/>
                <w:iCs/>
                <w:sz w:val="22"/>
                <w:szCs w:val="22"/>
              </w:rPr>
              <w:pStyle w:val="P68B1DB1-Normal11"/>
            </w:pPr>
            <w:r>
              <w:t>2</w:t>
            </w:r>
          </w:p>
        </w:tc>
        <w:tc>
          <w:tcPr>
            <w:tcW w:w="2835" w:type="dxa"/>
            <w:vAlign w:val="center"/>
          </w:tcPr>
          <w:p w14:paraId="3CE908F9" w14:textId="77777777">
            <w:pPr>
              <w:spacing w:before="60" w:after="60"/>
              <w:jc w:val="center"/>
              <w:rPr>
                <w:rFonts w:eastAsia="Calibri"/>
                <w:b/>
                <w:bCs/>
                <w:i/>
                <w:iCs/>
                <w:sz w:val="22"/>
                <w:szCs w:val="22"/>
              </w:rPr>
              <w:pStyle w:val="P68B1DB1-Normal11"/>
            </w:pPr>
            <w:r>
              <w:t>4</w:t>
            </w:r>
          </w:p>
        </w:tc>
        <w:tc>
          <w:tcPr>
            <w:tcW w:w="2127" w:type="dxa"/>
            <w:vAlign w:val="center"/>
          </w:tcPr>
          <w:p w14:paraId="530A0DB9" w14:textId="77777777">
            <w:pPr>
              <w:spacing w:before="60" w:after="60"/>
              <w:jc w:val="center"/>
              <w:rPr>
                <w:rFonts w:eastAsia="Calibri"/>
                <w:b/>
                <w:bCs/>
                <w:i/>
                <w:iCs/>
                <w:sz w:val="22"/>
                <w:szCs w:val="22"/>
              </w:rPr>
              <w:pStyle w:val="P68B1DB1-Normal11"/>
            </w:pPr>
            <w:r>
              <w:t>5</w:t>
            </w:r>
          </w:p>
        </w:tc>
      </w:tr>
      <w:tr w14:paraId="3436C852" w14:textId="77777777">
        <w:trPr>
          <w:gridAfter w:val="1"/>
          <w:wAfter w:w="19" w:type="dxa"/>
          <w:trHeight w:val="569"/>
        </w:trPr>
        <w:tc>
          <w:tcPr>
            <w:tcW w:w="704" w:type="dxa"/>
            <w:tcBorders>
              <w:bottom w:val="single" w:sz="4" w:space="0" w:color="auto"/>
            </w:tcBorders>
            <w:vAlign w:val="center"/>
          </w:tcPr>
          <w:p w14:paraId="542BCB37" w14:textId="77777777">
            <w:pPr>
              <w:spacing w:before="60" w:after="60"/>
              <w:rPr>
                <w:rFonts w:eastAsia="Calibri"/>
                <w:sz w:val="22"/>
                <w:szCs w:val="22"/>
              </w:rPr>
              <w:pStyle w:val="P68B1DB1-Normal12"/>
            </w:pPr>
            <w:r>
              <w:t>1.</w:t>
            </w:r>
          </w:p>
        </w:tc>
        <w:tc>
          <w:tcPr>
            <w:tcW w:w="4394" w:type="dxa"/>
            <w:tcBorders>
              <w:bottom w:val="single" w:sz="4" w:space="0" w:color="auto"/>
            </w:tcBorders>
            <w:vAlign w:val="center"/>
          </w:tcPr>
          <w:p w14:paraId="2F1FDAB8" w14:textId="77777777">
            <w:pPr>
              <w:spacing w:before="60" w:after="60"/>
              <w:rPr>
                <w:rFonts w:eastAsia="Calibri"/>
                <w:sz w:val="22"/>
                <w:szCs w:val="22"/>
              </w:rPr>
              <w:pStyle w:val="P68B1DB1-Normal12"/>
            </w:pPr>
            <w:r>
              <w:t xml:space="preserve">Rental of hydrogen-powered buses without drivers</w:t>
            </w:r>
          </w:p>
        </w:tc>
        <w:tc>
          <w:tcPr>
            <w:tcW w:w="2835" w:type="dxa"/>
            <w:tcBorders>
              <w:bottom w:val="single" w:sz="4" w:space="0" w:color="auto"/>
            </w:tcBorders>
            <w:vAlign w:val="center"/>
          </w:tcPr>
          <w:p w14:paraId="7416813C" w14:textId="77777777">
            <w:pPr>
              <w:spacing w:before="60" w:after="60"/>
              <w:jc w:val="center"/>
              <w:rPr>
                <w:rFonts w:eastAsia="Calibri"/>
                <w:sz w:val="22"/>
                <w:szCs w:val="22"/>
              </w:rPr>
              <w:pStyle w:val="P68B1DB1-Normal12"/>
            </w:pPr>
            <w:r>
              <w:t>miles</w:t>
            </w:r>
          </w:p>
        </w:tc>
        <w:tc>
          <w:tcPr>
            <w:tcW w:w="2127" w:type="dxa"/>
            <w:tcBorders>
              <w:bottom w:val="single" w:sz="4" w:space="0" w:color="auto"/>
            </w:tcBorders>
            <w:vAlign w:val="center"/>
          </w:tcPr>
          <w:p w14:paraId="1E68C413" w14:textId="77777777">
            <w:pPr>
              <w:spacing w:before="60" w:after="60"/>
              <w:ind w:firstLine="41"/>
              <w:jc w:val="center"/>
              <w:rPr>
                <w:rFonts w:eastAsia="Calibri"/>
                <w:sz w:val="22"/>
                <w:szCs w:val="22"/>
              </w:rPr>
            </w:pPr>
          </w:p>
        </w:tc>
      </w:tr>
      <w:tr w14:paraId="1B16FAFE" w14:textId="77777777">
        <w:trPr>
          <w:trHeight w:val="386"/>
        </w:trPr>
        <w:tc>
          <w:tcPr>
            <w:tcW w:w="7933" w:type="dxa"/>
            <w:gridSpan w:val="3"/>
          </w:tcPr>
          <w:p w14:paraId="34AFCD34" w14:textId="77777777">
            <w:pPr>
              <w:spacing w:before="60" w:after="60"/>
              <w:ind w:firstLine="41"/>
              <w:jc w:val="right"/>
              <w:rPr>
                <w:rFonts w:eastAsia="Calibri"/>
                <w:sz w:val="22"/>
                <w:szCs w:val="22"/>
              </w:rPr>
              <w:pStyle w:val="P68B1DB1-Normal10"/>
            </w:pPr>
            <w:r>
              <w:t xml:space="preserve">Tender rate in EUR excluding VAT </w:t>
            </w:r>
          </w:p>
        </w:tc>
        <w:tc>
          <w:tcPr>
            <w:tcW w:w="2146" w:type="dxa"/>
            <w:gridSpan w:val="2"/>
            <w:vAlign w:val="center"/>
          </w:tcPr>
          <w:p w14:paraId="57600E71" w14:textId="77777777">
            <w:pPr>
              <w:spacing w:before="60" w:after="60"/>
              <w:ind w:firstLine="41"/>
              <w:jc w:val="center"/>
              <w:rPr>
                <w:rFonts w:eastAsia="Calibri"/>
                <w:sz w:val="22"/>
                <w:szCs w:val="22"/>
              </w:rPr>
            </w:pPr>
          </w:p>
        </w:tc>
      </w:tr>
      <w:tr w14:paraId="76773216" w14:textId="77777777">
        <w:trPr>
          <w:trHeight w:val="400"/>
        </w:trPr>
        <w:tc>
          <w:tcPr>
            <w:tcW w:w="7933" w:type="dxa"/>
            <w:gridSpan w:val="3"/>
          </w:tcPr>
          <w:p w14:paraId="5BA79200" w14:textId="77777777">
            <w:pPr>
              <w:spacing w:before="60" w:after="60"/>
              <w:ind w:firstLine="41"/>
              <w:jc w:val="right"/>
              <w:rPr>
                <w:rFonts w:eastAsia="Calibri"/>
                <w:sz w:val="22"/>
                <w:szCs w:val="22"/>
              </w:rPr>
              <w:pStyle w:val="P68B1DB1-Normal10"/>
            </w:pPr>
            <w:r>
              <w:t xml:space="preserve">21 % VAT</w:t>
            </w:r>
          </w:p>
        </w:tc>
        <w:tc>
          <w:tcPr>
            <w:tcW w:w="2146" w:type="dxa"/>
            <w:gridSpan w:val="2"/>
            <w:vAlign w:val="center"/>
          </w:tcPr>
          <w:p w14:paraId="4698FEE3" w14:textId="77777777">
            <w:pPr>
              <w:spacing w:before="60" w:after="60"/>
              <w:ind w:firstLine="41"/>
              <w:jc w:val="center"/>
              <w:rPr>
                <w:rFonts w:eastAsia="Calibri"/>
                <w:sz w:val="22"/>
                <w:szCs w:val="22"/>
              </w:rPr>
            </w:pPr>
          </w:p>
        </w:tc>
      </w:tr>
      <w:tr w14:paraId="2E07462D" w14:textId="77777777">
        <w:trPr>
          <w:trHeight w:val="386"/>
        </w:trPr>
        <w:tc>
          <w:tcPr>
            <w:tcW w:w="7933" w:type="dxa"/>
            <w:gridSpan w:val="3"/>
          </w:tcPr>
          <w:p w14:paraId="55C97E36" w14:textId="77777777">
            <w:pPr>
              <w:spacing w:before="60" w:after="60"/>
              <w:ind w:firstLine="41"/>
              <w:jc w:val="right"/>
              <w:rPr>
                <w:rFonts w:eastAsia="Calibri"/>
                <w:sz w:val="22"/>
                <w:szCs w:val="22"/>
              </w:rPr>
              <w:pStyle w:val="P68B1DB1-Normal10"/>
            </w:pPr>
            <w:r>
              <w:t xml:space="preserve">Tender rate in EUR including VAT</w:t>
            </w:r>
          </w:p>
        </w:tc>
        <w:tc>
          <w:tcPr>
            <w:tcW w:w="2146" w:type="dxa"/>
            <w:gridSpan w:val="2"/>
            <w:vAlign w:val="center"/>
          </w:tcPr>
          <w:p w14:paraId="2DFBC026" w14:textId="77777777">
            <w:pPr>
              <w:spacing w:before="60" w:after="60"/>
              <w:ind w:firstLine="41"/>
              <w:jc w:val="center"/>
              <w:rPr>
                <w:rFonts w:eastAsia="Calibri"/>
                <w:sz w:val="22"/>
                <w:szCs w:val="22"/>
              </w:rPr>
            </w:pPr>
          </w:p>
        </w:tc>
      </w:tr>
    </w:tbl>
    <w:p w14:paraId="72F4A030" w14:textId="77777777">
      <w:pPr>
        <w:tabs>
          <w:tab w:val="left" w:pos="993"/>
        </w:tabs>
        <w:jc w:val="both"/>
        <w:rPr>
          <w:i/>
          <w:sz w:val="22"/>
          <w:szCs w:val="22"/>
        </w:rPr>
        <w:pStyle w:val="P68B1DB1-Normal6"/>
      </w:pPr>
      <w:r>
        <w:t xml:space="preserve">* Rates, price to two decimal places maximum.</w:t>
      </w:r>
    </w:p>
    <w:p w14:paraId="2DB2364B" w14:textId="77777777">
      <w:pPr>
        <w:tabs>
          <w:tab w:val="left" w:pos="993"/>
        </w:tabs>
        <w:jc w:val="both"/>
        <w:rPr>
          <w:i/>
          <w:sz w:val="22"/>
          <w:szCs w:val="22"/>
        </w:rPr>
      </w:pPr>
    </w:p>
    <w:p w14:paraId="4019804A" w14:textId="38D876A1">
      <w:pPr>
        <w:pStyle w:val="P68B1DB1-ListParagraph13"/>
        <w:shd w:val="clear" w:color="auto" w:fill="E7E6E6" w:themeFill="background2"/>
        <w:tabs>
          <w:tab w:val="left" w:pos="993"/>
        </w:tabs>
        <w:rPr>
          <w:i/>
          <w:color w:val="C00000"/>
        </w:rPr>
      </w:pPr>
      <w:r>
        <w:t xml:space="preserve">It should be noted that tenders are evaluated on the basis of a rate of 1 (one) kilometre proposed by the Suppliers. The price of the contract will be equal to the amount indicated in point 2.7 of the Terms and Conditions of the Procurement. </w:t>
      </w:r>
      <w:r>
        <w:rPr>
          <w:b/>
          <w:color w:val="C00000"/>
        </w:rPr>
        <w:t xml:space="preserve">The price of the final offer may not exceed EUR 2.00 net of VAT, as such a final offer will be rejected.</w:t>
      </w:r>
    </w:p>
    <w:p w14:paraId="2D5B6D94" w14:textId="77777777">
      <w:pPr>
        <w:widowControl w:val="0"/>
        <w:jc w:val="both"/>
        <w:rPr>
          <w:sz w:val="18"/>
          <w:szCs w:val="18"/>
        </w:rPr>
      </w:pPr>
    </w:p>
    <w:p w14:paraId="27878050" w14:textId="77777777">
      <w:pPr>
        <w:tabs>
          <w:tab w:val="left" w:pos="5477"/>
        </w:tabs>
        <w:jc w:val="both"/>
        <w:rPr>
          <w:sz w:val="21"/>
          <w:szCs w:val="21"/>
        </w:rPr>
        <w:pStyle w:val="P68B1DB1-Normal14"/>
      </w:pPr>
      <w:r>
        <w:t xml:space="preserve">We hereby certify that the goods offered comply with the requirements set out in the technical specifications of the tender specifications.</w:t>
      </w:r>
    </w:p>
    <w:p w14:paraId="7FB2CFA5" w14:textId="77777777">
      <w:pPr>
        <w:keepNext/>
        <w:widowControl w:val="0"/>
        <w:suppressLineNumbers/>
        <w:suppressAutoHyphens/>
        <w:rPr>
          <w:color w:val="000000"/>
          <w:sz w:val="22"/>
          <w:szCs w:val="22"/>
          <w:highlight w:val="yellow"/>
        </w:rPr>
      </w:pPr>
    </w:p>
    <w:p w14:paraId="11A80CE9" w14:textId="3F0C5946">
      <w:pPr>
        <w:pStyle w:val="P68B1DB1-BodyText15"/>
        <w:widowControl w:val="0"/>
        <w:rPr>
          <w:b/>
          <w:sz w:val="22"/>
          <w:szCs w:val="22"/>
        </w:rPr>
      </w:pPr>
      <w:r>
        <w:t xml:space="preserve">Tender rate with 21 % VAT: EUR</w:t>
      </w:r>
      <w:r>
        <w:rPr>
          <w:i/>
        </w:rPr>
        <w:t>.....................</w:t>
      </w:r>
      <w:r>
        <w:t xml:space="preserve"> (in words:.............................................)</w:t>
      </w:r>
    </w:p>
    <w:p w14:paraId="503CEB88" w14:textId="77777777">
      <w:pPr>
        <w:pStyle w:val="BodyText"/>
        <w:widowControl w:val="0"/>
        <w:rPr>
          <w:i/>
          <w:sz w:val="22"/>
          <w:szCs w:val="22"/>
        </w:rPr>
      </w:pPr>
    </w:p>
    <w:p w14:paraId="3599D967" w14:textId="6D893965">
      <w:pPr>
        <w:pStyle w:val="P68B1DB1-BodyText16"/>
        <w:widowControl w:val="0"/>
        <w:rPr>
          <w:i/>
          <w:sz w:val="22"/>
          <w:szCs w:val="22"/>
        </w:rPr>
      </w:pPr>
      <w:r>
        <w:t xml:space="preserve">If the supplier is not subject to VAT or the goods are exempt from VAT under the Law of the Republic of Lithuania on Value Added Tax, the word ‘VAT’ shall be 0 and the same amount shall be entered under the heading ‘Tender rate in EUR including VAT’ as under the heading ‘Tender rate in EUR excluding VAT’. If the Supplier is not subject to VAT or the goods are not subject to VAT or are subject to reduced VAT, the Supplier must provide a justification for the VAT exemption or reduced VAT treatment...................................... (to be completed)</w:t>
      </w:r>
    </w:p>
    <w:p w14:paraId="5984719C" w14:textId="77777777">
      <w:pPr>
        <w:pStyle w:val="BodyText"/>
        <w:widowControl w:val="0"/>
        <w:rPr>
          <w:i/>
          <w:sz w:val="22"/>
          <w:szCs w:val="22"/>
        </w:rPr>
      </w:pPr>
    </w:p>
    <w:p w14:paraId="27F8159E" w14:textId="52348209">
      <w:pPr>
        <w:widowControl w:val="0"/>
        <w:tabs>
          <w:tab w:val="left" w:pos="4111"/>
        </w:tabs>
        <w:jc w:val="both"/>
        <w:rPr>
          <w:sz w:val="22"/>
          <w:szCs w:val="22"/>
        </w:rPr>
        <w:pStyle w:val="Antrats1"/>
      </w:pPr>
      <w:r>
        <w:t xml:space="preserve">In calculating the price of the supplies offered, account was taken of the volume of the contract, the cost components, the requirements of the technical specifications of the contract terms, the payment period for the supplies provided for in the draft contract, the possibility of renewal of the contract and any other requirements of the procurement documents. The price(s) of the supplies shall include all relevant costs of the supplier’s supplies, the purchase of the goods, customs and other charges, transport, storage, delivery to the contracting entity and other related costs, all other specified and unspecified potential costs of the supplier and all potential risks of the supplier related to fluctuations in market prices, and all costs of the supplier, including costs for the provision of e-invoices and all costs necessary for the full and correct performance of the procurement contract, as well as all and any charges imposed by state and/or municipal authorities which the supplier is liable to pay, including VAT, when supplying the goods and/or providing the services. </w:t>
      </w:r>
    </w:p>
    <w:p w14:paraId="0FB82B66" w14:textId="77777777">
      <w:pPr>
        <w:widowControl w:val="0"/>
        <w:tabs>
          <w:tab w:val="left" w:pos="4111"/>
        </w:tabs>
        <w:jc w:val="both"/>
        <w:rPr>
          <w:sz w:val="22"/>
          <w:szCs w:val="22"/>
        </w:rPr>
      </w:pPr>
    </w:p>
    <w:p w14:paraId="47572D41" w14:textId="63C0D600">
      <w:pPr>
        <w:widowControl w:val="0"/>
        <w:tabs>
          <w:tab w:val="left" w:pos="4111"/>
        </w:tabs>
        <w:ind w:left="568"/>
        <w:jc w:val="center"/>
        <w:rPr>
          <w:b/>
          <w:bCs/>
          <w:sz w:val="22"/>
          <w:szCs w:val="22"/>
        </w:rPr>
        <w:pStyle w:val="P68B1DB1-Normal3"/>
      </w:pPr>
      <w:r>
        <w:t xml:space="preserve">4.1. BUS DELIVERY DEADLINES ACCORDING TO THE REQUIREMENTS OF THE TECHNICAL SPECIFICATION</w:t>
      </w:r>
    </w:p>
    <w:p w14:paraId="767001D5" w14:textId="77777777">
      <w:pPr>
        <w:widowControl w:val="0"/>
        <w:tabs>
          <w:tab w:val="left" w:pos="4111"/>
        </w:tabs>
        <w:jc w:val="center"/>
        <w:rPr>
          <w:b/>
          <w:bCs/>
          <w:sz w:val="22"/>
          <w:szCs w:val="22"/>
        </w:rPr>
      </w:pPr>
    </w:p>
    <w:tbl>
      <w:tblPr>
        <w:tblStyle w:val="TableGrid"/>
        <w:tblW w:w="0" w:type="auto"/>
        <w:tblInd w:w="0" w:type="dxa"/>
        <w:tblLook w:val="04A0" w:firstRow="1" w:lastRow="0" w:firstColumn="1" w:lastColumn="0" w:noHBand="0" w:noVBand="1"/>
      </w:tblPr>
      <w:tblGrid>
        <w:gridCol w:w="4942"/>
        <w:gridCol w:w="5027"/>
      </w:tblGrid>
      <w:tr w14:paraId="3701FCA6" w14:textId="77777777">
        <w:tc>
          <w:tcPr>
            <w:tcW w:w="4942" w:type="dxa"/>
            <w:shd w:val="clear" w:color="auto" w:fill="D9D9D9" w:themeFill="background1" w:themeFillShade="D9"/>
            <w:vAlign w:val="center"/>
          </w:tcPr>
          <w:p w14:paraId="420345CF" w14:textId="77777777">
            <w:pPr>
              <w:widowControl w:val="0"/>
              <w:tabs>
                <w:tab w:val="left" w:pos="4111"/>
              </w:tabs>
              <w:jc w:val="center"/>
              <w:rPr>
                <w:b/>
                <w:bCs/>
                <w:sz w:val="22"/>
                <w:szCs w:val="22"/>
              </w:rPr>
              <w:pStyle w:val="P68B1DB1-Normal3"/>
            </w:pPr>
            <w:r>
              <w:t xml:space="preserve">2 units of buses</w:t>
            </w:r>
          </w:p>
        </w:tc>
        <w:tc>
          <w:tcPr>
            <w:tcW w:w="5027" w:type="dxa"/>
            <w:shd w:val="clear" w:color="auto" w:fill="D9D9D9" w:themeFill="background1" w:themeFillShade="D9"/>
            <w:vAlign w:val="center"/>
          </w:tcPr>
          <w:p w14:paraId="1299F2BD" w14:textId="77777777">
            <w:pPr>
              <w:widowControl w:val="0"/>
              <w:tabs>
                <w:tab w:val="left" w:pos="4111"/>
              </w:tabs>
              <w:ind w:firstLine="0"/>
              <w:jc w:val="center"/>
              <w:rPr>
                <w:b/>
                <w:bCs/>
                <w:sz w:val="22"/>
                <w:szCs w:val="22"/>
              </w:rPr>
              <w:pStyle w:val="P68B1DB1-Normal3"/>
            </w:pPr>
            <w:r>
              <w:t xml:space="preserve">Remaining buses</w:t>
            </w:r>
          </w:p>
        </w:tc>
      </w:tr>
      <w:tr w14:paraId="24739626" w14:textId="77777777">
        <w:tc>
          <w:tcPr>
            <w:tcW w:w="4942" w:type="dxa"/>
            <w:vAlign w:val="center"/>
          </w:tcPr>
          <w:p w14:paraId="62464ACA" w14:textId="77777777">
            <w:pPr>
              <w:widowControl w:val="0"/>
              <w:tabs>
                <w:tab w:val="left" w:pos="4111"/>
              </w:tabs>
              <w:ind w:firstLine="0"/>
              <w:jc w:val="center"/>
              <w:rPr>
                <w:sz w:val="22"/>
                <w:szCs w:val="22"/>
              </w:rPr>
              <w:pStyle w:val="Antrats1"/>
            </w:pPr>
            <w:r>
              <w:t xml:space="preserve">By 15 October 2026</w:t>
            </w:r>
          </w:p>
        </w:tc>
        <w:tc>
          <w:tcPr>
            <w:tcW w:w="5027" w:type="dxa"/>
            <w:vAlign w:val="center"/>
          </w:tcPr>
          <w:p w14:paraId="3DB00318" w14:textId="303710F1">
            <w:pPr>
              <w:widowControl w:val="0"/>
              <w:tabs>
                <w:tab w:val="left" w:pos="4111"/>
              </w:tabs>
              <w:jc w:val="center"/>
              <w:rPr>
                <w:sz w:val="22"/>
                <w:szCs w:val="22"/>
              </w:rPr>
              <w:pStyle w:val="Antrats1"/>
            </w:pPr>
            <w:r>
              <w:t xml:space="preserve">2 no later than 180 days after the booking date</w:t>
            </w:r>
          </w:p>
        </w:tc>
      </w:tr>
    </w:tbl>
    <w:p w14:paraId="0153EEE6" w14:textId="77777777">
      <w:pPr>
        <w:widowControl w:val="0"/>
        <w:tabs>
          <w:tab w:val="left" w:pos="4111"/>
        </w:tabs>
        <w:jc w:val="both"/>
        <w:rPr>
          <w:i/>
          <w:iCs/>
          <w:color w:val="C00000"/>
          <w:sz w:val="22"/>
          <w:szCs w:val="22"/>
        </w:rPr>
        <w:pStyle w:val="P68B1DB1-Normal17"/>
      </w:pPr>
      <w:r>
        <w:t xml:space="preserve">The Contractor undertakes to comply with the time limits laid down for the delivery of buses and confirms that he will be able to deliver the full maximum number of 4 (four) buses for the duration of the Contract, if the Contracting Authority so requires.</w:t>
      </w:r>
    </w:p>
    <w:p w14:paraId="2BB0818A" w14:textId="77777777">
      <w:pPr>
        <w:widowControl w:val="0"/>
        <w:tabs>
          <w:tab w:val="left" w:pos="4111"/>
        </w:tabs>
        <w:rPr>
          <w:b/>
          <w:bCs/>
        </w:rPr>
      </w:pPr>
    </w:p>
    <w:p w14:paraId="23216910" w14:textId="19F5FB43">
      <w:pPr>
        <w:pStyle w:val="P68B1DB1-ListParagraph18"/>
        <w:keepNext/>
        <w:numPr>
          <w:ilvl w:val="0"/>
          <w:numId w:val="45"/>
        </w:numPr>
        <w:spacing w:before="60" w:after="60"/>
        <w:jc w:val="center"/>
        <w:outlineLvl w:val="0"/>
      </w:pPr>
      <w:r>
        <w:t xml:space="preserve">PERIOD OF VALIDITY OF THE TENDER</w:t>
      </w:r>
    </w:p>
    <w:p w14:paraId="2CC986C4" w14:textId="6E094E5B">
      <w:pPr>
        <w:widowControl w:val="0"/>
        <w:jc w:val="both"/>
        <w:rPr>
          <w:color w:val="000000"/>
          <w:sz w:val="22"/>
          <w:szCs w:val="22"/>
        </w:rPr>
        <w:pStyle w:val="P68B1DB1-Normal19"/>
      </w:pPr>
      <w:r>
        <w:t xml:space="preserve">The tender must be valid for at least 90 calendar days from the closing date for the submission of initial tenders, including the period of validity of tenders (point 6.26 of the Tender Conditions).</w:t>
      </w:r>
    </w:p>
    <w:p w14:paraId="7C8CD0AE" w14:textId="77777777">
      <w:pPr>
        <w:widowControl w:val="0"/>
        <w:ind w:firstLine="426"/>
        <w:jc w:val="both"/>
        <w:rPr>
          <w:b/>
          <w:sz w:val="22"/>
          <w:szCs w:val="22"/>
          <w:highlight w:val="yellow"/>
        </w:rPr>
      </w:pPr>
    </w:p>
    <w:p w14:paraId="0C8EF673" w14:textId="2A30178A">
      <w:pPr>
        <w:pStyle w:val="P68B1DB1-ListParagraph18"/>
        <w:widowControl w:val="0"/>
        <w:numPr>
          <w:ilvl w:val="0"/>
          <w:numId w:val="45"/>
        </w:numPr>
        <w:jc w:val="center"/>
        <w:rPr>
          <w:b/>
          <w:bCs/>
        </w:rPr>
      </w:pPr>
      <w:r>
        <w:t xml:space="preserve">CONFIDENTIAL INFORMATION</w:t>
      </w:r>
    </w:p>
    <w:p w14:paraId="639146BC" w14:textId="1FC30D85">
      <w:pPr>
        <w:pStyle w:val="ListParagraph"/>
        <w:widowControl w:val="0"/>
        <w:numPr>
          <w:ilvl w:val="1"/>
          <w:numId w:val="45"/>
        </w:numPr>
        <w:ind w:left="-142" w:firstLine="142"/>
      </w:pPr>
      <w:r>
        <w:t xml:space="preserve">The following documents shall be submitted with the final tender (I certify that the digital copies of the documents are true):</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14:paraId="0E801629" w14:textId="77777777">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pPr>
              <w:widowControl w:val="0"/>
              <w:suppressLineNumbers/>
              <w:suppressAutoHyphens/>
              <w:jc w:val="center"/>
              <w:rPr>
                <w:b/>
                <w:bCs/>
                <w:sz w:val="22"/>
                <w:szCs w:val="22"/>
              </w:rPr>
              <w:pStyle w:val="P68B1DB1-Normal3"/>
            </w:pPr>
            <w:r>
              <w:t>Queue</w:t>
            </w:r>
          </w:p>
          <w:p w14:paraId="3784356C" w14:textId="77777777">
            <w:pPr>
              <w:widowControl w:val="0"/>
              <w:suppressLineNumbers/>
              <w:suppressAutoHyphens/>
              <w:jc w:val="center"/>
              <w:rPr>
                <w:b/>
                <w:bCs/>
                <w:sz w:val="22"/>
                <w:szCs w:val="22"/>
              </w:rPr>
              <w:pStyle w:val="P68B1DB1-Normal3"/>
            </w:pPr>
            <w:r>
              <w:t>No.</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pPr>
              <w:widowControl w:val="0"/>
              <w:suppressLineNumbers/>
              <w:suppressAutoHyphens/>
              <w:jc w:val="center"/>
              <w:rPr>
                <w:b/>
                <w:bCs/>
                <w:sz w:val="22"/>
                <w:szCs w:val="22"/>
              </w:rPr>
              <w:pStyle w:val="P68B1DB1-Normal3"/>
            </w:pPr>
            <w:r>
              <w:t xml:space="preserve">Title of the submitted document</w:t>
            </w:r>
          </w:p>
        </w:tc>
        <w:tc>
          <w:tcPr>
            <w:tcW w:w="4008" w:type="dxa"/>
            <w:tcBorders>
              <w:top w:val="single" w:sz="4" w:space="0" w:color="auto"/>
              <w:left w:val="single" w:sz="4" w:space="0" w:color="auto"/>
              <w:bottom w:val="single" w:sz="4" w:space="0" w:color="auto"/>
              <w:right w:val="single" w:sz="4" w:space="0" w:color="auto"/>
            </w:tcBorders>
          </w:tcPr>
          <w:p w14:paraId="000056AA" w14:textId="77777777">
            <w:pPr>
              <w:widowControl w:val="0"/>
              <w:suppressLineNumbers/>
              <w:suppressAutoHyphens/>
              <w:jc w:val="center"/>
              <w:rPr>
                <w:b/>
                <w:bCs/>
                <w:sz w:val="22"/>
                <w:szCs w:val="22"/>
              </w:rPr>
              <w:pStyle w:val="Antrats1"/>
            </w:pPr>
            <w:r>
              <w:rPr>
                <w:b/>
              </w:rPr>
              <w:t xml:space="preserve">Confidential information contained in </w:t>
            </w:r>
            <w:r>
              <w:t xml:space="preserve">the document (identification of the part of the document/page containing confidential information)*</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pPr>
              <w:widowControl w:val="0"/>
              <w:suppressLineNumbers/>
              <w:suppressAutoHyphens/>
              <w:jc w:val="center"/>
              <w:rPr>
                <w:b/>
                <w:bCs/>
                <w:sz w:val="22"/>
                <w:szCs w:val="22"/>
              </w:rPr>
              <w:pStyle w:val="Antrats1"/>
            </w:pPr>
            <w:r>
              <w:rPr>
                <w:b/>
              </w:rPr>
              <w:t xml:space="preserve">Justification for confidential information </w:t>
            </w:r>
            <w:r>
              <w:t xml:space="preserve">(explaining on what basis the referenced document or part of it is confidential)*</w:t>
            </w:r>
          </w:p>
        </w:tc>
      </w:tr>
      <w:tr w14:paraId="68E32A09" w14:textId="77777777">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77777777">
            <w:pPr>
              <w:widowControl w:val="0"/>
              <w:suppressLineNumbers/>
              <w:suppressAutoHyphens/>
              <w:jc w:val="both"/>
              <w:rPr>
                <w:sz w:val="22"/>
                <w:szCs w:val="22"/>
              </w:rPr>
              <w:pStyle w:val="Antrats1"/>
            </w:pPr>
            <w:r>
              <w:t>...</w:t>
            </w:r>
          </w:p>
        </w:tc>
        <w:tc>
          <w:tcPr>
            <w:tcW w:w="4008" w:type="dxa"/>
            <w:tcBorders>
              <w:top w:val="single" w:sz="4" w:space="0" w:color="auto"/>
              <w:left w:val="single" w:sz="4" w:space="0" w:color="auto"/>
              <w:bottom w:val="single" w:sz="4" w:space="0" w:color="auto"/>
              <w:right w:val="single" w:sz="4" w:space="0" w:color="auto"/>
            </w:tcBorders>
          </w:tcPr>
          <w:p w14:paraId="606443EF" w14:textId="77777777">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pPr>
              <w:widowControl w:val="0"/>
              <w:suppressLineNumbers/>
              <w:suppressAutoHyphens/>
              <w:jc w:val="both"/>
              <w:rPr>
                <w:sz w:val="22"/>
                <w:szCs w:val="22"/>
              </w:rPr>
            </w:pPr>
          </w:p>
        </w:tc>
      </w:tr>
    </w:tbl>
    <w:p w14:paraId="6DD091A8" w14:textId="1118D643">
      <w:pPr>
        <w:widowControl w:val="0"/>
        <w:jc w:val="both"/>
        <w:rPr>
          <w:i/>
          <w:iCs/>
          <w:color w:val="C00000"/>
        </w:rPr>
        <w:pStyle w:val="P68B1DB1-Normal20"/>
      </w:pPr>
      <w:r>
        <w:t>*</w:t>
      </w:r>
      <w:r>
        <w:rPr>
          <w:i/>
        </w:rPr>
        <w:t xml:space="preserve">To be completed if confidential information within the meaning of </w:t>
      </w:r>
      <w:r>
        <w:rPr>
          <w:b/>
          <w:i/>
        </w:rPr>
        <w:t xml:space="preserve">Article 32(2) of the Law on procurement is provided</w:t>
      </w:r>
      <w:r>
        <w:rPr>
          <w:i/>
        </w:rPr>
        <w:t xml:space="preserve">. The supplier is not in a position to indicate that the final tender as a whole is confidential.</w:t>
      </w:r>
    </w:p>
    <w:p w14:paraId="05BC2D1A" w14:textId="77777777">
      <w:pPr>
        <w:widowControl w:val="0"/>
        <w:jc w:val="both"/>
        <w:rPr>
          <w:b/>
          <w:sz w:val="22"/>
          <w:szCs w:val="22"/>
          <w:highlight w:val="yellow"/>
        </w:rPr>
      </w:pPr>
    </w:p>
    <w:p w14:paraId="055D481E" w14:textId="77777777">
      <w:pPr>
        <w:widowControl w:val="0"/>
        <w:jc w:val="both"/>
        <w:rPr>
          <w:color w:val="000000"/>
          <w:sz w:val="22"/>
          <w:szCs w:val="22"/>
        </w:rPr>
      </w:pPr>
    </w:p>
    <w:p w14:paraId="66A45760" w14:textId="2D6E6583">
      <w:pPr>
        <w:widowControl w:val="0"/>
        <w:jc w:val="both"/>
        <w:rPr>
          <w:b/>
          <w:bCs/>
          <w:color w:val="000000"/>
          <w:sz w:val="22"/>
          <w:szCs w:val="22"/>
        </w:rPr>
        <w:pStyle w:val="P68B1DB1-Normal21"/>
      </w:pPr>
      <w:r>
        <w:t xml:space="preserve">With this final offer, we confirm that we meet all the Qualification Requirements in the Procurement Document (if any) and that there are no grounds for exclusion of the supplier (if any).</w:t>
      </w:r>
    </w:p>
    <w:p w14:paraId="244F2186" w14:textId="77777777">
      <w:pPr>
        <w:keepLines/>
        <w:rPr>
          <w:b/>
        </w:rPr>
      </w:pPr>
    </w:p>
    <w:p w14:paraId="1F2B9719" w14:textId="77777777">
      <w:pPr>
        <w:keepLines/>
        <w:rPr>
          <w:b/>
        </w:rPr>
      </w:pPr>
    </w:p>
    <w:p w14:paraId="6650660F" w14:textId="4F946E4B">
      <w:pPr>
        <w:keepLines/>
        <w:ind w:right="-2"/>
        <w:jc w:val="both"/>
        <w:rPr>
          <w:color w:val="000000"/>
          <w:sz w:val="22"/>
          <w:szCs w:val="22"/>
        </w:rPr>
        <w:pStyle w:val="P68B1DB1-Normal19"/>
      </w:pPr>
      <w:r>
        <w:t>___</w:t>
        <w:tab/>
        <w:t xml:space="preserve">   </w:t>
        <w:tab/>
        <w:tab/>
        <w:tab/>
        <w:tab/>
        <w:tab/>
        <w:tab/>
        <w:tab/>
        <w:tab/>
        <w:tab/>
        <w:tab/>
        <w:tab/>
        <w:tab/>
        <w:tab/>
        <w:tab/>
        <w:tab/>
        <w:tab/>
        <w:tab/>
        <w:tab/>
        <w:tab/>
        <w:tab/>
        <w:tab/>
        <w:tab/>
        <w:tab/>
        <w:tab/>
        <w:tab/>
        <w:tab/>
        <w:tab/>
        <w:tab/>
        <w:tab/>
        <w:tab/>
        <w:tab/>
        <w:tab/>
        <w:tab/>
        <w:tab/>
        <w:tab/>
        <w:tab/>
        <w:tab/>
        <w:tab/>
        <w:tab/>
        <w:tab/>
        <w:tab/>
        <w:tab/>
        <w:tab/>
        <w:tab/>
        <w:tab/>
        <w:t xml:space="preserve">___        </w:t>
      </w:r>
    </w:p>
    <w:p w14:paraId="35682E55" w14:textId="361CDCD0">
      <w:pPr>
        <w:keepLines/>
        <w:ind w:right="-2"/>
        <w:jc w:val="both"/>
        <w:rPr>
          <w:i/>
          <w:iCs/>
          <w:color w:val="000000"/>
          <w:sz w:val="22"/>
          <w:szCs w:val="22"/>
          <w:vertAlign w:val="superscript"/>
        </w:rPr>
        <w:pStyle w:val="P68B1DB1-Normal22"/>
      </w:pPr>
      <w:r>
        <w:rPr>
          <w:vertAlign w:val="superscript"/>
        </w:rPr>
        <w:t xml:space="preserve">Supplier or his authorised representative</w:t>
      </w:r>
      <w:r>
        <w:tab/>
        <w:t xml:space="preserve">        </w:t>
        <w:tab/>
        <w:t xml:space="preserve">          </w:t>
        <w:tab/>
        <w:tab/>
        <w:tab/>
        <w:tab/>
        <w:tab/>
        <w:tab/>
        <w:tab/>
        <w:tab/>
        <w:tab/>
        <w:tab/>
        <w:tab/>
        <w:tab/>
        <w:tab/>
        <w:tab/>
        <w:tab/>
        <w:tab/>
        <w:tab/>
        <w:tab/>
        <w:tab/>
        <w:tab/>
        <w:tab/>
        <w:t xml:space="preserve"> </w:t>
        <w:tab/>
        <w:tab/>
        <w:tab/>
        <w:tab/>
        <w:tab/>
        <w:tab/>
        <w:tab/>
        <w:tab/>
        <w:tab/>
        <w:tab/>
        <w:tab/>
        <w:tab/>
        <w:t xml:space="preserve">      </w:t>
        <w:tab/>
        <w:t xml:space="preserve">             </w:t>
        <w:tab/>
        <w:t xml:space="preserve">         </w:t>
        <w:tab/>
        <w:tab/>
        <w:tab/>
        <w:tab/>
        <w:tab/>
        <w:tab/>
        <w:tab/>
        <w:tab/>
        <w:tab/>
        <w:tab/>
        <w:tab/>
        <w:tab/>
        <w:tab/>
        <w:tab/>
        <w:tab/>
        <w:tab/>
        <w:tab/>
        <w:tab/>
        <w:tab/>
        <w:t xml:space="preserve">              </w:t>
      </w:r>
      <w:r>
        <w:rPr>
          <w:vertAlign w:val="superscript"/>
        </w:rPr>
        <w:t xml:space="preserve">name and surname</w:t>
      </w:r>
      <w:r>
        <w:tab/>
      </w:r>
    </w:p>
    <w:p w14:paraId="2E4E574B" w14:textId="77777777">
      <w:pPr>
        <w:keepLines/>
        <w:rPr>
          <w:b/>
        </w:rPr>
        <w:sectPr w:rsidR="00C67285" w:rsidRPr="00683D75" w:rsidSect="005446A0">
          <w:headerReference w:type="even" r:id="rId11"/>
          <w:headerReference w:type="default" r:id="rId12"/>
          <w:footerReference w:type="even" r:id="rId13"/>
          <w:footerReference w:type="default" r:id="rId14"/>
          <w:headerReference w:type="first" r:id="rId15"/>
          <w:footerReference w:type="first" r:id="rId16"/>
          <w:pgSz w:w="11906" w:h="16838" w:code="9"/>
          <w:pgMar w:top="709" w:right="680" w:bottom="284" w:left="1247" w:header="426" w:footer="567" w:gutter="0"/>
          <w:cols w:space="1296"/>
          <w:titlePg/>
        </w:sectPr>
      </w:pPr>
    </w:p>
    <w:p w14:paraId="59B7A9D2" w14:textId="77777777">
      <w:pPr>
        <w:widowControl w:val="0"/>
        <w:jc w:val="right"/>
        <w:rPr>
          <w:b/>
        </w:rPr>
      </w:pPr>
    </w:p>
    <w:p w14:paraId="33824F57" w14:textId="3D6F8BB6">
      <w:pPr>
        <w:widowControl w:val="0"/>
        <w:jc w:val="right"/>
        <w:rPr>
          <w:rFonts w:eastAsia="SimSun"/>
          <w:b/>
          <w:sz w:val="22"/>
          <w:szCs w:val="22"/>
        </w:rPr>
        <w:pStyle w:val="P68B1DB1-Normal23"/>
      </w:pPr>
      <w:r>
        <w:t xml:space="preserve">Annex 1 to the Final Tender Form</w:t>
      </w:r>
    </w:p>
    <w:p w14:paraId="292A9386" w14:textId="77777777">
      <w:pPr>
        <w:widowControl w:val="0"/>
        <w:jc w:val="right"/>
        <w:rPr>
          <w:rFonts w:eastAsia="SimSun"/>
          <w:b/>
          <w:sz w:val="22"/>
          <w:szCs w:val="22"/>
        </w:rPr>
      </w:pPr>
    </w:p>
    <w:p w14:paraId="616A4A21" w14:textId="77777777">
      <w:pPr>
        <w:widowControl w:val="0"/>
        <w:jc w:val="right"/>
        <w:rPr>
          <w:rFonts w:eastAsia="SimSun"/>
          <w:b/>
          <w:sz w:val="22"/>
          <w:szCs w:val="22"/>
        </w:rPr>
      </w:pPr>
    </w:p>
    <w:p w14:paraId="45AAB4A5" w14:textId="77777777">
      <w:pPr>
        <w:widowControl w:val="0"/>
        <w:jc w:val="center"/>
        <w:rPr>
          <w:rFonts w:eastAsia="SimSun"/>
          <w:b/>
          <w:sz w:val="22"/>
          <w:szCs w:val="22"/>
        </w:rPr>
        <w:pStyle w:val="P68B1DB1-Normal23"/>
      </w:pPr>
      <w:r>
        <w:t xml:space="preserve">DECLARATION </w:t>
      </w:r>
    </w:p>
    <w:p w14:paraId="40E103EB" w14:textId="77777777">
      <w:pPr>
        <w:widowControl w:val="0"/>
        <w:jc w:val="center"/>
        <w:rPr>
          <w:rFonts w:eastAsia="SimSun"/>
          <w:b/>
          <w:bCs/>
          <w:sz w:val="22"/>
          <w:szCs w:val="22"/>
        </w:rPr>
        <w:pStyle w:val="P68B1DB1-Normal23"/>
      </w:pPr>
      <w:r>
        <w:t xml:space="preserve">CONSENT TO BE A SUBCONTRACTOR</w:t>
      </w:r>
    </w:p>
    <w:p w14:paraId="13603061" w14:textId="77777777">
      <w:pPr>
        <w:widowControl w:val="0"/>
        <w:jc w:val="center"/>
        <w:rPr>
          <w:rFonts w:eastAsia="SimSun"/>
          <w:bCs/>
          <w:i/>
          <w:iCs/>
          <w:sz w:val="22"/>
          <w:szCs w:val="22"/>
        </w:rPr>
        <w:pStyle w:val="P68B1DB1-Normal24"/>
      </w:pPr>
      <w:r>
        <w:t xml:space="preserve">(to be completed if the Contractor subcontracts the performance of the Contract)</w:t>
      </w:r>
    </w:p>
    <w:p w14:paraId="6C2CC331" w14:textId="77777777">
      <w:pPr>
        <w:widowControl w:val="0"/>
        <w:jc w:val="center"/>
        <w:rPr>
          <w:rFonts w:eastAsia="SimSun"/>
          <w:b/>
          <w:sz w:val="22"/>
          <w:szCs w:val="22"/>
        </w:rPr>
      </w:pPr>
    </w:p>
    <w:p w14:paraId="0C49135C" w14:textId="77777777">
      <w:pPr>
        <w:widowControl w:val="0"/>
        <w:jc w:val="center"/>
        <w:rPr>
          <w:rFonts w:eastAsia="SimSun"/>
          <w:sz w:val="22"/>
          <w:szCs w:val="22"/>
        </w:rPr>
        <w:pStyle w:val="P68B1DB1-Normal25"/>
      </w:pPr>
      <w:r>
        <w:t>2026-__-__</w:t>
      </w:r>
    </w:p>
    <w:p w14:paraId="6A785AE7" w14:textId="77777777">
      <w:pPr>
        <w:widowControl w:val="0"/>
        <w:jc w:val="center"/>
        <w:rPr>
          <w:rFonts w:eastAsia="SimSun"/>
          <w:sz w:val="22"/>
          <w:szCs w:val="22"/>
        </w:rPr>
      </w:pPr>
    </w:p>
    <w:p w14:paraId="26444FBF" w14:textId="77777777">
      <w:pPr>
        <w:widowControl w:val="0"/>
        <w:jc w:val="center"/>
        <w:rPr>
          <w:rFonts w:eastAsia="SimSun"/>
          <w:sz w:val="22"/>
          <w:szCs w:val="22"/>
        </w:rPr>
      </w:pPr>
    </w:p>
    <w:p w14:paraId="25B42795" w14:textId="77777777">
      <w:pPr>
        <w:widowControl w:val="0"/>
        <w:jc w:val="center"/>
        <w:rPr>
          <w:rFonts w:eastAsia="SimSun"/>
          <w:sz w:val="22"/>
          <w:szCs w:val="22"/>
        </w:rPr>
      </w:pPr>
    </w:p>
    <w:p w14:paraId="0B5F46C4" w14:textId="77777777">
      <w:pPr>
        <w:widowControl w:val="0"/>
        <w:jc w:val="both"/>
        <w:rPr>
          <w:rFonts w:eastAsia="SimSun"/>
          <w:sz w:val="22"/>
          <w:szCs w:val="22"/>
        </w:rPr>
        <w:pStyle w:val="P68B1DB1-Normal25"/>
      </w:pPr>
      <w:r>
        <w:t xml:space="preserve">___ (name of the subcontractor) is participating as a subcontractor of the supplier ___ (name of the supplier) in the</w:t>
      </w:r>
      <w:r>
        <w:rPr>
          <w:b/>
        </w:rPr>
        <w:t xml:space="preserve"> procurement of the rental of hydrogen-powered buses by UAB Vilnius Public Transport without drivers</w:t>
      </w:r>
      <w:r>
        <w:t xml:space="preserve"> published in the CVP IS, agrees to be a subcontractor and undertakes to perform the contract together with the supplier and to be available during the performance of the contract.</w:t>
      </w:r>
    </w:p>
    <w:p w14:paraId="612A7331" w14:textId="77777777">
      <w:pPr>
        <w:widowControl w:val="0"/>
        <w:jc w:val="both"/>
        <w:rPr>
          <w:rFonts w:eastAsia="SimSun"/>
          <w:sz w:val="22"/>
          <w:szCs w:val="22"/>
        </w:rPr>
      </w:pPr>
    </w:p>
    <w:p w14:paraId="3491FC2A" w14:textId="77777777">
      <w:pPr>
        <w:widowControl w:val="0"/>
        <w:jc w:val="both"/>
        <w:rPr>
          <w:rFonts w:eastAsia="SimSun"/>
          <w:sz w:val="22"/>
          <w:szCs w:val="22"/>
        </w:rPr>
      </w:pPr>
    </w:p>
    <w:p w14:paraId="5F83972C" w14:textId="77777777">
      <w:pPr>
        <w:widowControl w:val="0"/>
        <w:jc w:val="both"/>
        <w:rPr>
          <w:rFonts w:eastAsia="SimSun"/>
          <w:sz w:val="22"/>
          <w:szCs w:val="22"/>
        </w:rPr>
      </w:pPr>
    </w:p>
    <w:p w14:paraId="564B4A80" w14:textId="77777777">
      <w:pPr>
        <w:widowControl w:val="0"/>
        <w:jc w:val="both"/>
        <w:rPr>
          <w:rFonts w:eastAsia="SimSun"/>
          <w:sz w:val="22"/>
          <w:szCs w:val="22"/>
        </w:rPr>
      </w:pPr>
    </w:p>
    <w:p w14:paraId="2175F056" w14:textId="77777777">
      <w:pPr>
        <w:widowControl w:val="0"/>
        <w:jc w:val="both"/>
        <w:rPr>
          <w:rFonts w:eastAsia="SimSun"/>
          <w:sz w:val="22"/>
          <w:szCs w:val="22"/>
        </w:rPr>
      </w:pPr>
    </w:p>
    <w:p w14:paraId="4491D2EE" w14:textId="77777777">
      <w:pPr>
        <w:widowControl w:val="0"/>
        <w:jc w:val="both"/>
        <w:rPr>
          <w:rFonts w:eastAsia="SimSun"/>
          <w:sz w:val="22"/>
          <w:szCs w:val="22"/>
        </w:rPr>
      </w:pPr>
    </w:p>
    <w:p w14:paraId="2955DD70" w14:textId="77777777">
      <w:pPr>
        <w:widowControl w:val="0"/>
        <w:jc w:val="both"/>
        <w:rPr>
          <w:rFonts w:eastAsia="SimSun"/>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14:paraId="486CA719" w14:textId="77777777">
        <w:tc>
          <w:tcPr>
            <w:tcW w:w="3284" w:type="dxa"/>
          </w:tcPr>
          <w:p w14:paraId="5E1CD785" w14:textId="77777777">
            <w:pPr>
              <w:widowControl w:val="0"/>
              <w:ind w:firstLine="5"/>
              <w:jc w:val="center"/>
              <w:rPr>
                <w:rFonts w:eastAsia="SimSun"/>
                <w:sz w:val="22"/>
                <w:szCs w:val="22"/>
              </w:rPr>
              <w:pStyle w:val="P68B1DB1-Normal26"/>
            </w:pPr>
            <w:r>
              <w:t>___</w:t>
            </w:r>
          </w:p>
        </w:tc>
        <w:tc>
          <w:tcPr>
            <w:tcW w:w="3285" w:type="dxa"/>
          </w:tcPr>
          <w:p w14:paraId="1384EE3F" w14:textId="77777777">
            <w:pPr>
              <w:widowControl w:val="0"/>
              <w:ind w:firstLine="5"/>
              <w:jc w:val="center"/>
              <w:rPr>
                <w:rFonts w:eastAsia="SimSun"/>
                <w:sz w:val="22"/>
                <w:szCs w:val="22"/>
              </w:rPr>
              <w:pStyle w:val="P68B1DB1-Normal26"/>
            </w:pPr>
            <w:r>
              <w:t>___</w:t>
            </w:r>
          </w:p>
        </w:tc>
        <w:tc>
          <w:tcPr>
            <w:tcW w:w="3285" w:type="dxa"/>
          </w:tcPr>
          <w:p w14:paraId="6DB4B40F" w14:textId="77777777">
            <w:pPr>
              <w:widowControl w:val="0"/>
              <w:ind w:firstLine="5"/>
              <w:jc w:val="center"/>
              <w:rPr>
                <w:rFonts w:eastAsia="SimSun"/>
                <w:sz w:val="22"/>
                <w:szCs w:val="22"/>
              </w:rPr>
              <w:pStyle w:val="P68B1DB1-Normal26"/>
            </w:pPr>
            <w:r>
              <w:t>___</w:t>
            </w:r>
          </w:p>
        </w:tc>
      </w:tr>
      <w:tr w14:paraId="1B711E37" w14:textId="77777777">
        <w:tc>
          <w:tcPr>
            <w:tcW w:w="3284" w:type="dxa"/>
          </w:tcPr>
          <w:p w14:paraId="0B534978" w14:textId="77777777">
            <w:pPr>
              <w:widowControl w:val="0"/>
              <w:ind w:firstLine="5"/>
              <w:jc w:val="center"/>
              <w:rPr>
                <w:rFonts w:eastAsia="SimSun"/>
                <w:sz w:val="22"/>
                <w:szCs w:val="22"/>
              </w:rPr>
              <w:pStyle w:val="P68B1DB1-Normal27"/>
            </w:pPr>
            <w:r>
              <w:t xml:space="preserve">Subcontractor or person authorised by them (function)</w:t>
            </w:r>
          </w:p>
        </w:tc>
        <w:tc>
          <w:tcPr>
            <w:tcW w:w="3285" w:type="dxa"/>
          </w:tcPr>
          <w:p w14:paraId="15363CD7" w14:textId="77777777">
            <w:pPr>
              <w:widowControl w:val="0"/>
              <w:ind w:firstLine="5"/>
              <w:jc w:val="center"/>
              <w:rPr>
                <w:rFonts w:eastAsia="SimSun"/>
                <w:sz w:val="22"/>
                <w:szCs w:val="22"/>
              </w:rPr>
              <w:pStyle w:val="P68B1DB1-Normal28"/>
            </w:pPr>
            <w:r>
              <w:rPr>
                <w:i/>
                <w:sz w:val="22"/>
                <w:vertAlign w:val="superscript"/>
              </w:rPr>
              <w:t>signature</w:t>
            </w:r>
            <w:r>
              <w:footnoteReference w:id="8"/>
            </w:r>
          </w:p>
        </w:tc>
        <w:tc>
          <w:tcPr>
            <w:tcW w:w="3285" w:type="dxa"/>
          </w:tcPr>
          <w:p w14:paraId="5CC8B914" w14:textId="77777777">
            <w:pPr>
              <w:widowControl w:val="0"/>
              <w:ind w:firstLine="5"/>
              <w:jc w:val="center"/>
              <w:rPr>
                <w:rFonts w:eastAsia="SimSun"/>
                <w:sz w:val="22"/>
                <w:szCs w:val="22"/>
              </w:rPr>
              <w:pStyle w:val="P68B1DB1-Normal27"/>
            </w:pPr>
            <w:r>
              <w:t xml:space="preserve">name and surname</w:t>
            </w:r>
          </w:p>
        </w:tc>
      </w:tr>
    </w:tbl>
    <w:p w14:paraId="5DA0F7AD" w14:textId="77777777">
      <w:pPr>
        <w:widowControl w:val="0"/>
        <w:jc w:val="center"/>
        <w:rPr>
          <w:rFonts w:eastAsia="SimSun"/>
          <w:b/>
          <w:sz w:val="22"/>
          <w:szCs w:val="22"/>
        </w:rPr>
      </w:pPr>
    </w:p>
    <w:sectPr>
      <w:headerReference w:type="even" r:id="rId17"/>
      <w:headerReference w:type="default" r:id="rId18"/>
      <w:footerReference w:type="default" r:id="rId19"/>
      <w:headerReference w:type="first" r:id="rId20"/>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87E2D" w14:textId="77777777">
      <w:r>
        <w:separator/>
      </w:r>
    </w:p>
  </w:endnote>
  <w:endnote w:type="continuationSeparator" w:id="0">
    <w:p w14:paraId="1B11BA20" w14:textId="77777777">
      <w:r>
        <w:continuationSeparator/>
      </w:r>
    </w:p>
  </w:endnote>
  <w:endnote w:type="continuationNotice" w:id="1">
    <w:p w14:paraId="2A8DB59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0547B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648B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22A89"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D07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99DDD" w14:textId="77777777">
      <w:r>
        <w:separator/>
      </w:r>
    </w:p>
  </w:footnote>
  <w:footnote w:type="continuationSeparator" w:id="0">
    <w:p w14:paraId="566E6E96" w14:textId="77777777">
      <w:r>
        <w:continuationSeparator/>
      </w:r>
    </w:p>
  </w:footnote>
  <w:footnote w:type="continuationNotice" w:id="1">
    <w:p w14:paraId="2C9641F0" w14:textId="77777777"/>
  </w:footnote>
  <w:footnote w:id="2">
    <w:p w14:paraId="327E11D5" w14:textId="77AB199C">
      <w:pPr>
        <w:pStyle w:val="FootnoteText"/>
        <w:rPr>
          <w:rFonts w:ascii="Times New Roman" w:hAnsi="Times New Roman"/>
          <w:sz w:val="16"/>
          <w:szCs w:val="16"/>
        </w:rPr>
      </w:pPr>
      <w:r>
        <w:rPr>
          <w:rStyle w:val="FootnoteReference"/>
          <w:rFonts w:ascii="Times New Roman" w:hAnsi="Times New Roman"/>
        </w:rPr>
        <w:footnoteRef/>
      </w:r>
      <w:r>
        <w:rPr>
          <w:rFonts w:ascii="Times New Roman" w:hAnsi="Times New Roman"/>
          <w:sz w:val="16"/>
        </w:rPr>
        <w:t xml:space="preserve">Where the final tender is submitted by a group of economic operators on the basis of a joint venture agreement, information on all the members of such a group shall be provided.</w:t>
      </w:r>
    </w:p>
  </w:footnote>
  <w:footnote w:id="3">
    <w:p w14:paraId="78824683" w14:textId="77777777">
      <w:pPr>
        <w:pStyle w:val="FootnoteText"/>
        <w:rPr>
          <w:rFonts w:ascii="Times New Roman" w:hAnsi="Times New Roman"/>
          <w:sz w:val="16"/>
          <w:szCs w:val="16"/>
        </w:rPr>
      </w:pPr>
      <w:r>
        <w:rPr>
          <w:rStyle w:val="FootnoteReference"/>
          <w:rFonts w:ascii="Times New Roman" w:hAnsi="Times New Roman"/>
        </w:rPr>
        <w:footnoteRef/>
      </w:r>
      <w:r>
        <w:rPr>
          <w:rStyle w:val="FootnoteReference"/>
          <w:rFonts w:ascii="Times New Roman" w:hAnsi="Times New Roman"/>
        </w:rPr>
        <w:t xml:space="preserve"> </w:t>
      </w:r>
      <w:r>
        <w:rPr>
          <w:rFonts w:ascii="Times New Roman" w:hAnsi="Times New Roman"/>
          <w:sz w:val="16"/>
        </w:rPr>
        <w:t xml:space="preserve">Same as footnote 1.</w:t>
      </w:r>
    </w:p>
  </w:footnote>
  <w:footnote w:id="4">
    <w:p w14:paraId="556AC8E8" w14:textId="77777777">
      <w:pPr>
        <w:pStyle w:val="FootnoteText"/>
        <w:rPr>
          <w:rStyle w:val="FootnoteReference"/>
          <w:rFonts w:ascii="Times New Roman" w:hAnsi="Times New Roman"/>
          <w:sz w:val="16"/>
          <w:szCs w:val="16"/>
        </w:rPr>
      </w:pPr>
      <w:r>
        <w:rPr>
          <w:rStyle w:val="FootnoteReference"/>
          <w:rFonts w:ascii="Times New Roman" w:hAnsi="Times New Roman"/>
        </w:rPr>
        <w:footnoteRef/>
      </w:r>
      <w:r>
        <w:rPr>
          <w:rStyle w:val="FootnoteReference"/>
          <w:rFonts w:ascii="Times New Roman" w:hAnsi="Times New Roman"/>
        </w:rPr>
        <w:t xml:space="preserve"> </w:t>
      </w:r>
      <w:r>
        <w:rPr>
          <w:rFonts w:ascii="Times New Roman" w:hAnsi="Times New Roman"/>
          <w:sz w:val="16"/>
        </w:rPr>
        <w:t xml:space="preserve">Same as footnote 1.</w:t>
      </w:r>
    </w:p>
  </w:footnote>
  <w:footnote w:id="5">
    <w:p w14:paraId="47C7C8E1" w14:textId="77777777">
      <w:pPr>
        <w:pStyle w:val="FootnoteText"/>
        <w:rPr>
          <w:rFonts w:ascii="Times New Roman" w:hAnsi="Times New Roman"/>
          <w:sz w:val="16"/>
          <w:szCs w:val="16"/>
        </w:rPr>
      </w:pPr>
      <w:r>
        <w:rPr>
          <w:rStyle w:val="FootnoteReference"/>
          <w:rFonts w:ascii="Times New Roman" w:hAnsi="Times New Roman"/>
        </w:rPr>
        <w:footnoteRef/>
      </w:r>
      <w:r>
        <w:rPr>
          <w:rFonts w:ascii="Times New Roman" w:hAnsi="Times New Roman"/>
          <w:sz w:val="16"/>
        </w:rPr>
        <w:t xml:space="preserve">Same as footnote 1.</w:t>
      </w:r>
    </w:p>
  </w:footnote>
  <w:footnote w:id="6">
    <w:p w14:paraId="77789322" w14:textId="0B1626F1">
      <w:pPr>
        <w:pStyle w:val="FootnoteText"/>
        <w:jc w:val="both"/>
        <w:rPr>
          <w:rFonts w:ascii="Times New Roman" w:hAnsi="Times New Roman"/>
          <w:sz w:val="16"/>
          <w:szCs w:val="16"/>
        </w:rPr>
      </w:pPr>
      <w:r>
        <w:rPr>
          <w:rStyle w:val="FootnoteReference"/>
          <w:rFonts w:ascii="Times New Roman" w:hAnsi="Times New Roman"/>
        </w:rPr>
        <w:footnoteRef/>
      </w:r>
      <w:r>
        <w:rPr>
          <w:rFonts w:ascii="Times New Roman" w:hAnsi="Times New Roman"/>
          <w:sz w:val="16"/>
        </w:rPr>
        <w:t xml:space="preserve">The Contractor must indicate in the final tender which subcontractors, if any, he intends to use for the performance of the Contract.</w:t>
      </w:r>
    </w:p>
  </w:footnote>
  <w:footnote w:id="7">
    <w:p w14:paraId="4837CA57" w14:textId="77D33CC3">
      <w:pPr>
        <w:pStyle w:val="FootnoteText"/>
        <w:jc w:val="both"/>
      </w:pPr>
      <w:r>
        <w:rPr>
          <w:rStyle w:val="FootnoteReference"/>
          <w:rFonts w:ascii="Times New Roman" w:hAnsi="Times New Roman"/>
        </w:rPr>
        <w:footnoteRef/>
      </w:r>
      <w:r>
        <w:rPr>
          <w:rFonts w:ascii="Times New Roman" w:hAnsi="Times New Roman"/>
          <w:sz w:val="16"/>
        </w:rPr>
        <w:t xml:space="preserve"> If the specific subcontractor is not known at the time of submission of the final tender, the Contractor hereby certifies that only subcontractors which do not fulfil any of the conditions</w:t>
      </w:r>
      <w:r>
        <w:rPr>
          <w:rFonts w:ascii="Times New Roman" w:hAnsi="Times New Roman"/>
          <w:sz w:val="16"/>
          <w:vertAlign w:val="superscript"/>
        </w:rPr>
        <w:t xml:space="preserve"> laid down</w:t>
      </w:r>
      <w:r>
        <w:rPr>
          <w:rFonts w:ascii="Times New Roman" w:hAnsi="Times New Roman"/>
          <w:sz w:val="16"/>
        </w:rPr>
        <w:t xml:space="preserve"> in Article 58(4) of the Procurement Law will be used for the performance of the Contract.</w:t>
      </w:r>
    </w:p>
  </w:footnote>
  <w:footnote w:id="8">
    <w:p w14:paraId="034A7D92" w14:textId="046844E2">
      <w:pPr>
        <w:pStyle w:val="FootnoteText"/>
        <w:jc w:val="both"/>
        <w:rPr>
          <w:rFonts w:ascii="Times New Roman" w:hAnsi="Times New Roman"/>
          <w:sz w:val="16"/>
          <w:szCs w:val="16"/>
        </w:rPr>
      </w:pPr>
      <w:r>
        <w:rPr>
          <w:rStyle w:val="FootnoteReference"/>
        </w:rPr>
        <w:footnoteRef/>
      </w:r>
      <w:r>
        <w:rPr>
          <w:rFonts w:ascii="Times New Roman" w:hAnsi="Times New Roman"/>
          <w:sz w:val="16"/>
        </w:rPr>
        <w:t xml:space="preserve"> </w:t>
      </w:r>
      <w:r>
        <w:rPr>
          <w:rFonts w:ascii="Times New Roman" w:hAnsi="Times New Roman"/>
          <w:i/>
          <w:sz w:val="16"/>
        </w:rPr>
        <w:t xml:space="preserve">If the declaration is signed by a person authorised by the head of the subcontractor’s undertaking, the final tender must be accompanied by a written authorisation or other document giving the right to sign.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C935" w14:textId="063D4D10">
    <w:pPr>
      <w:pStyle w:val="BodyText"/>
      <w:spacing w:line="14" w:lineRule="auto"/>
      <w:rPr>
        <w:sz w:val="20"/>
      </w:rPr>
    </w:pPr>
    <w:r>
      <mc:AlternateContent>
        <mc:Choice Requires="wps">
          <w:drawing>
            <wp:anchor distT="0" distB="0" distL="114300" distR="114300" simplePos="0" relativeHeight="251658240"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pPr>
                            <w:pStyle w:val="BodyText"/>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0C356" w14:textId="78C20C4A">
    <w:pPr>
      <w:pStyle w:val="BodyText"/>
      <w:tabs>
        <w:tab w:val="left" w:pos="6737"/>
      </w:tabs>
      <w:spacing w:line="14" w:lineRule="auto"/>
      <w:rPr>
        <w:sz w:val="20"/>
      </w:rPr>
    </w:pPr>
    <w:r>
      <mc:AlternateContent>
        <mc:Choice Requires="wps">
          <w:drawing>
            <wp:anchor distT="0" distB="0" distL="114300" distR="114300" simplePos="0" relativeHeight="251658241"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pPr>
                            <w:pStyle w:val="P68B1DB1-BodyText29"/>
                            <w:spacing w:before="11"/>
                            <w:ind w:left="60"/>
                          </w:pPr>
                          <w:r>
                            <w:fldChar w:fldCharType="begin"/>
                          </w:r>
                          <w:r>
                            <w:rPr>
                              <w:sz w:val="22"/>
                              <w:szCs w:val="22"/>
                            </w:rPr>
                            <w:instrText>PAGE  \* Arabic  \* MERGEFORMAT</w:instrText>
                          </w:r>
                          <w:r>
                            <w:rPr>
                              <w:sz w:val="22"/>
                              <w:szCs w:val="22"/>
                            </w:rPr>
                            <w:fldChar w:fldCharType="separate"/>
                          </w:r>
                          <w:r>
                            <w:rPr>
                              <w:sz w:val="22"/>
                              <w:szCs w:val="22"/>
                            </w:rPr>
                            <w:t>27</w:t>
                          </w:r>
                          <w:r>
                            <w:rPr>
                              <w:sz w:val="22"/>
                              <w:szCs w:val="22"/>
                            </w:rPr>
                            <w:fldChar w:fldCharType="end"/>
                          </w:r>
                          <w:r>
                            <w:t xml:space="preserve"> / </w:t>
                          </w:r>
                          <w:r>
                            <w:fldChar w:fldCharType="begin"/>
                          </w:r>
                          <w:r>
                            <w:rPr>
                              <w:sz w:val="22"/>
                              <w:szCs w:val="22"/>
                            </w:rPr>
                            <w:instrText>NUMPAGES  \* Arabic  \* MERGEFORMAT</w:instrText>
                          </w:r>
                          <w:r>
                            <w:rPr>
                              <w:sz w:val="22"/>
                              <w:szCs w:val="22"/>
                            </w:rPr>
                            <w:fldChar w:fldCharType="separate"/>
                          </w:r>
                          <w:r>
                            <w:rPr>
                              <w:sz w:val="22"/>
                              <w:szCs w:val="22"/>
                            </w:rPr>
                            <w:t>48</w:t>
                          </w:r>
                          <w:r>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559B7" w14:textId="50CDE7AA">
    <w:pPr>
      <w:pStyle w:val="Header"/>
      <w:jc w:val="center"/>
    </w:pPr>
    <w:r>
      <w:fldChar w:fldCharType="begin"/>
    </w:r>
    <w:r>
      <w:rPr>
        <w:szCs w:val="22"/>
      </w:rPr>
      <w:instrText>PAGE  \* Arabic  \* MERGEFORMAT</w:instrText>
    </w:r>
    <w:r>
      <w:rPr>
        <w:szCs w:val="22"/>
      </w:rPr>
      <w:fldChar w:fldCharType="separate"/>
    </w:r>
    <w:r>
      <w:rPr>
        <w:szCs w:val="22"/>
      </w:rPr>
      <w:t>25</w:t>
    </w:r>
    <w:r>
      <w:rPr>
        <w:szCs w:val="22"/>
      </w:rPr>
      <w:fldChar w:fldCharType="end"/>
    </w:r>
    <w:r>
      <w:t xml:space="preserve"> / </w:t>
    </w:r>
    <w:r>
      <w:fldChar w:fldCharType="begin"/>
    </w:r>
    <w:r>
      <w:rPr>
        <w:szCs w:val="22"/>
      </w:rPr>
      <w:instrText>NUMPAGES  \* Arabic  \* MERGEFORMAT</w:instrText>
    </w:r>
    <w:r>
      <w:rPr>
        <w:szCs w:val="22"/>
      </w:rPr>
      <w:fldChar w:fldCharType="separate"/>
    </w:r>
    <w:r>
      <w:rPr>
        <w:szCs w:val="22"/>
      </w:rPr>
      <w:t>48</w:t>
    </w:r>
    <w:r>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4C4B" w14:textId="0EEA73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DCFE" w14:textId="536C1691">
    <w:pPr>
      <w:pStyle w:val="Header"/>
      <w:jc w:val="center"/>
      <w:rPr>
        <w:sz w:val="22"/>
      </w:rPr>
    </w:pPr>
    <w:r>
      <w:fldChar w:fldCharType="begin"/>
    </w:r>
    <w:r>
      <w:rPr>
        <w:sz w:val="22"/>
        <w:szCs w:val="22"/>
      </w:rPr>
      <w:instrText>PAGE  \* Arabic  \* MERGEFORMAT</w:instrText>
    </w:r>
    <w:r>
      <w:rPr>
        <w:sz w:val="22"/>
        <w:szCs w:val="22"/>
      </w:rPr>
      <w:fldChar w:fldCharType="separate"/>
    </w:r>
    <w:r>
      <w:rPr>
        <w:sz w:val="22"/>
        <w:szCs w:val="22"/>
      </w:rPr>
      <w:t>48</w:t>
    </w:r>
    <w:r>
      <w:rPr>
        <w:sz w:val="22"/>
        <w:szCs w:val="22"/>
      </w:rPr>
      <w:fldChar w:fldCharType="end"/>
    </w:r>
    <w:r>
      <w:rPr>
        <w:sz w:val="22"/>
      </w:rPr>
      <w:t xml:space="preserve">/ </w:t>
    </w:r>
    <w:r>
      <w:fldChar w:fldCharType="begin"/>
    </w:r>
    <w:r>
      <w:rPr>
        <w:sz w:val="22"/>
        <w:szCs w:val="22"/>
      </w:rPr>
      <w:instrText>NUMPAGES  \* Arabic  \* MERGEFORMAT</w:instrText>
    </w:r>
    <w:r>
      <w:rPr>
        <w:sz w:val="22"/>
        <w:szCs w:val="22"/>
      </w:rPr>
      <w:fldChar w:fldCharType="separate"/>
    </w:r>
    <w:r>
      <w:rPr>
        <w:sz w:val="22"/>
        <w:szCs w:val="22"/>
      </w:rPr>
      <w:t>48</w:t>
    </w:r>
    <w:r>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215E" w14:textId="475E7CE7">
    <w:pPr>
      <w:pStyle w:val="Header"/>
      <w:jc w:val="center"/>
      <w:rPr>
        <w:sz w:val="22"/>
      </w:rPr>
    </w:pPr>
    <w:r>
      <w:fldChar w:fldCharType="begin"/>
    </w:r>
    <w:r>
      <w:rPr>
        <w:sz w:val="22"/>
        <w:szCs w:val="22"/>
      </w:rPr>
      <w:instrText>PAGE  \* Arabic  \* MERGEFORMAT</w:instrText>
    </w:r>
    <w:r>
      <w:rPr>
        <w:sz w:val="22"/>
        <w:szCs w:val="22"/>
      </w:rPr>
      <w:fldChar w:fldCharType="separate"/>
    </w:r>
    <w:r>
      <w:rPr>
        <w:sz w:val="22"/>
        <w:szCs w:val="22"/>
      </w:rPr>
      <w:t>46</w:t>
    </w:r>
    <w:r>
      <w:rPr>
        <w:sz w:val="22"/>
        <w:szCs w:val="22"/>
      </w:rPr>
      <w:fldChar w:fldCharType="end"/>
    </w:r>
    <w:r>
      <w:rPr>
        <w:sz w:val="22"/>
      </w:rPr>
      <w:t xml:space="preserve">/ </w:t>
    </w:r>
    <w:r>
      <w:fldChar w:fldCharType="begin"/>
    </w:r>
    <w:r>
      <w:rPr>
        <w:sz w:val="22"/>
        <w:szCs w:val="22"/>
      </w:rPr>
      <w:instrText>NUMPAGES  \* Arabic  \* MERGEFORMAT</w:instrText>
    </w:r>
    <w:r>
      <w:rPr>
        <w:sz w:val="22"/>
        <w:szCs w:val="22"/>
      </w:rPr>
      <w:fldChar w:fldCharType="separate"/>
    </w:r>
    <w:r>
      <w:rPr>
        <w:sz w:val="22"/>
        <w:szCs w:val="22"/>
      </w:rPr>
      <w:t>48</w:t>
    </w:r>
    <w:r>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1DB6B3B"/>
    <w:multiLevelType w:val="hybridMultilevel"/>
    <w:tmpl w:val="4ED2565C"/>
    <w:lvl w:ilvl="0" w:tplc="2BBA05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87D4685"/>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20" w15:restartNumberingAfterBreak="0">
    <w:nsid w:val="3FF73A73"/>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3"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5"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7"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9"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30"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2"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01311E7"/>
    <w:multiLevelType w:val="multilevel"/>
    <w:tmpl w:val="79CC27F2"/>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8"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9"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2"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6"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8"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2"/>
  </w:num>
  <w:num w:numId="2" w16cid:durableId="1632978422">
    <w:abstractNumId w:val="8"/>
  </w:num>
  <w:num w:numId="3" w16cid:durableId="6044568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9"/>
  </w:num>
  <w:num w:numId="6" w16cid:durableId="243809004">
    <w:abstractNumId w:val="0"/>
  </w:num>
  <w:num w:numId="7" w16cid:durableId="87237896">
    <w:abstractNumId w:val="47"/>
  </w:num>
  <w:num w:numId="8" w16cid:durableId="783503613">
    <w:abstractNumId w:val="3"/>
  </w:num>
  <w:num w:numId="9" w16cid:durableId="2101177340">
    <w:abstractNumId w:val="24"/>
  </w:num>
  <w:num w:numId="10" w16cid:durableId="950212247">
    <w:abstractNumId w:val="12"/>
  </w:num>
  <w:num w:numId="11" w16cid:durableId="946691400">
    <w:abstractNumId w:val="7"/>
  </w:num>
  <w:num w:numId="12" w16cid:durableId="625281602">
    <w:abstractNumId w:val="14"/>
  </w:num>
  <w:num w:numId="13" w16cid:durableId="1323314389">
    <w:abstractNumId w:val="38"/>
  </w:num>
  <w:num w:numId="14" w16cid:durableId="281233760">
    <w:abstractNumId w:val="31"/>
  </w:num>
  <w:num w:numId="15" w16cid:durableId="472452374">
    <w:abstractNumId w:val="48"/>
  </w:num>
  <w:num w:numId="16" w16cid:durableId="650601484">
    <w:abstractNumId w:val="28"/>
  </w:num>
  <w:num w:numId="17" w16cid:durableId="701904158">
    <w:abstractNumId w:val="36"/>
  </w:num>
  <w:num w:numId="18" w16cid:durableId="1000540656">
    <w:abstractNumId w:val="5"/>
  </w:num>
  <w:num w:numId="19" w16cid:durableId="2071340881">
    <w:abstractNumId w:val="13"/>
  </w:num>
  <w:num w:numId="20" w16cid:durableId="8406605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3"/>
  </w:num>
  <w:num w:numId="22" w16cid:durableId="1205678352">
    <w:abstractNumId w:val="30"/>
  </w:num>
  <w:num w:numId="23" w16cid:durableId="139999691">
    <w:abstractNumId w:val="10"/>
  </w:num>
  <w:num w:numId="24" w16cid:durableId="1268924791">
    <w:abstractNumId w:val="19"/>
  </w:num>
  <w:num w:numId="25" w16cid:durableId="97409930">
    <w:abstractNumId w:val="39"/>
  </w:num>
  <w:num w:numId="26" w16cid:durableId="1866862326">
    <w:abstractNumId w:val="22"/>
  </w:num>
  <w:num w:numId="27" w16cid:durableId="1607883920">
    <w:abstractNumId w:val="15"/>
  </w:num>
  <w:num w:numId="28" w16cid:durableId="1667897988">
    <w:abstractNumId w:val="29"/>
  </w:num>
  <w:num w:numId="29" w16cid:durableId="1461339865">
    <w:abstractNumId w:val="4"/>
  </w:num>
  <w:num w:numId="30" w16cid:durableId="1597597511">
    <w:abstractNumId w:val="41"/>
  </w:num>
  <w:num w:numId="31" w16cid:durableId="1446535058">
    <w:abstractNumId w:val="42"/>
  </w:num>
  <w:num w:numId="32" w16cid:durableId="1740863042">
    <w:abstractNumId w:val="44"/>
  </w:num>
  <w:num w:numId="33" w16cid:durableId="1673995275">
    <w:abstractNumId w:val="46"/>
  </w:num>
  <w:num w:numId="34" w16cid:durableId="1056196660">
    <w:abstractNumId w:val="2"/>
  </w:num>
  <w:num w:numId="35" w16cid:durableId="1881016899">
    <w:abstractNumId w:val="11"/>
  </w:num>
  <w:num w:numId="36" w16cid:durableId="638728460">
    <w:abstractNumId w:val="23"/>
  </w:num>
  <w:num w:numId="37" w16cid:durableId="1922595342">
    <w:abstractNumId w:val="45"/>
  </w:num>
  <w:num w:numId="38" w16cid:durableId="434902708">
    <w:abstractNumId w:val="35"/>
  </w:num>
  <w:num w:numId="39" w16cid:durableId="518279548">
    <w:abstractNumId w:val="40"/>
  </w:num>
  <w:num w:numId="40" w16cid:durableId="921767168">
    <w:abstractNumId w:val="1"/>
  </w:num>
  <w:num w:numId="41" w16cid:durableId="1342780156">
    <w:abstractNumId w:val="34"/>
  </w:num>
  <w:num w:numId="42" w16cid:durableId="1733967863">
    <w:abstractNumId w:val="6"/>
  </w:num>
  <w:num w:numId="43" w16cid:durableId="1601336170">
    <w:abstractNumId w:val="27"/>
  </w:num>
  <w:num w:numId="44" w16cid:durableId="718282889">
    <w:abstractNumId w:val="21"/>
  </w:num>
  <w:num w:numId="45" w16cid:durableId="157157617">
    <w:abstractNumId w:val="25"/>
  </w:num>
  <w:num w:numId="46" w16cid:durableId="221521252">
    <w:abstractNumId w:val="26"/>
  </w:num>
  <w:num w:numId="47" w16cid:durableId="675116883">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480922">
    <w:abstractNumId w:val="16"/>
  </w:num>
  <w:num w:numId="49" w16cid:durableId="30300857">
    <w:abstractNumId w:val="20"/>
  </w:num>
  <w:num w:numId="50" w16cid:durableId="511140529">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1913"/>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12A"/>
    <w:rsid w:val="000368A4"/>
    <w:rsid w:val="0003785C"/>
    <w:rsid w:val="000378A6"/>
    <w:rsid w:val="00037B45"/>
    <w:rsid w:val="00040C07"/>
    <w:rsid w:val="00041C21"/>
    <w:rsid w:val="000422B4"/>
    <w:rsid w:val="0004289D"/>
    <w:rsid w:val="00042956"/>
    <w:rsid w:val="00042AEC"/>
    <w:rsid w:val="000431CF"/>
    <w:rsid w:val="00043E53"/>
    <w:rsid w:val="00043F39"/>
    <w:rsid w:val="000442BC"/>
    <w:rsid w:val="000444A5"/>
    <w:rsid w:val="00044596"/>
    <w:rsid w:val="00044711"/>
    <w:rsid w:val="00044CD9"/>
    <w:rsid w:val="00045327"/>
    <w:rsid w:val="000457F1"/>
    <w:rsid w:val="00045FBD"/>
    <w:rsid w:val="000461B2"/>
    <w:rsid w:val="0004704C"/>
    <w:rsid w:val="000475AF"/>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28B"/>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A0D"/>
    <w:rsid w:val="00072636"/>
    <w:rsid w:val="00072B1A"/>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6EF"/>
    <w:rsid w:val="000847DE"/>
    <w:rsid w:val="00084F12"/>
    <w:rsid w:val="00085DE0"/>
    <w:rsid w:val="00085E19"/>
    <w:rsid w:val="00085E81"/>
    <w:rsid w:val="0008649A"/>
    <w:rsid w:val="0008684B"/>
    <w:rsid w:val="0008698B"/>
    <w:rsid w:val="00086B10"/>
    <w:rsid w:val="00087362"/>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B88"/>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7E1"/>
    <w:rsid w:val="000C4A60"/>
    <w:rsid w:val="000C5048"/>
    <w:rsid w:val="000C5E89"/>
    <w:rsid w:val="000C6A7B"/>
    <w:rsid w:val="000C6BCE"/>
    <w:rsid w:val="000C720F"/>
    <w:rsid w:val="000C762E"/>
    <w:rsid w:val="000C7665"/>
    <w:rsid w:val="000C7DD5"/>
    <w:rsid w:val="000C7E7A"/>
    <w:rsid w:val="000D017B"/>
    <w:rsid w:val="000D0274"/>
    <w:rsid w:val="000D0BAC"/>
    <w:rsid w:val="000D1666"/>
    <w:rsid w:val="000D1CC5"/>
    <w:rsid w:val="000D1E7B"/>
    <w:rsid w:val="000D2296"/>
    <w:rsid w:val="000D250D"/>
    <w:rsid w:val="000D25A9"/>
    <w:rsid w:val="000D340B"/>
    <w:rsid w:val="000D34BD"/>
    <w:rsid w:val="000D3AA3"/>
    <w:rsid w:val="000D4965"/>
    <w:rsid w:val="000D4BBE"/>
    <w:rsid w:val="000D4D95"/>
    <w:rsid w:val="000D5926"/>
    <w:rsid w:val="000D595D"/>
    <w:rsid w:val="000D5E0B"/>
    <w:rsid w:val="000D6280"/>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1FB"/>
    <w:rsid w:val="000F4263"/>
    <w:rsid w:val="000F4925"/>
    <w:rsid w:val="000F4B67"/>
    <w:rsid w:val="000F53D0"/>
    <w:rsid w:val="000F5BAD"/>
    <w:rsid w:val="000F6404"/>
    <w:rsid w:val="000F6CC4"/>
    <w:rsid w:val="000F6EAE"/>
    <w:rsid w:val="000F77C3"/>
    <w:rsid w:val="000F7B8D"/>
    <w:rsid w:val="000F7B9F"/>
    <w:rsid w:val="000F7BB2"/>
    <w:rsid w:val="0010094C"/>
    <w:rsid w:val="001012D4"/>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E6"/>
    <w:rsid w:val="00112E55"/>
    <w:rsid w:val="001131A4"/>
    <w:rsid w:val="00113573"/>
    <w:rsid w:val="001137C9"/>
    <w:rsid w:val="00113C05"/>
    <w:rsid w:val="001141D4"/>
    <w:rsid w:val="0011515F"/>
    <w:rsid w:val="00115542"/>
    <w:rsid w:val="001160CF"/>
    <w:rsid w:val="001165BD"/>
    <w:rsid w:val="001166D5"/>
    <w:rsid w:val="001179FC"/>
    <w:rsid w:val="00117BEF"/>
    <w:rsid w:val="00117C38"/>
    <w:rsid w:val="0012012F"/>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902"/>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760FE"/>
    <w:rsid w:val="00176A85"/>
    <w:rsid w:val="0018009C"/>
    <w:rsid w:val="001804EC"/>
    <w:rsid w:val="001808EC"/>
    <w:rsid w:val="00180A43"/>
    <w:rsid w:val="0018190C"/>
    <w:rsid w:val="00181E72"/>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F"/>
    <w:rsid w:val="001950D2"/>
    <w:rsid w:val="0019542D"/>
    <w:rsid w:val="00196696"/>
    <w:rsid w:val="00197139"/>
    <w:rsid w:val="001979A0"/>
    <w:rsid w:val="00197AC0"/>
    <w:rsid w:val="00197C4E"/>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62"/>
    <w:rsid w:val="001B2790"/>
    <w:rsid w:val="001B2F3F"/>
    <w:rsid w:val="001B36CD"/>
    <w:rsid w:val="001B373A"/>
    <w:rsid w:val="001B3BA2"/>
    <w:rsid w:val="001B3DF2"/>
    <w:rsid w:val="001B465F"/>
    <w:rsid w:val="001B4702"/>
    <w:rsid w:val="001B5071"/>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DF7"/>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A97"/>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C67"/>
    <w:rsid w:val="00233FFB"/>
    <w:rsid w:val="0023417A"/>
    <w:rsid w:val="00234F99"/>
    <w:rsid w:val="00235207"/>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7301"/>
    <w:rsid w:val="00247415"/>
    <w:rsid w:val="002477F3"/>
    <w:rsid w:val="002479F9"/>
    <w:rsid w:val="002507D9"/>
    <w:rsid w:val="00250C2F"/>
    <w:rsid w:val="00250D12"/>
    <w:rsid w:val="00250E5A"/>
    <w:rsid w:val="00251C90"/>
    <w:rsid w:val="00251E1D"/>
    <w:rsid w:val="00252248"/>
    <w:rsid w:val="00253036"/>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91"/>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42C"/>
    <w:rsid w:val="002B0553"/>
    <w:rsid w:val="002B0988"/>
    <w:rsid w:val="002B1152"/>
    <w:rsid w:val="002B123A"/>
    <w:rsid w:val="002B1531"/>
    <w:rsid w:val="002B1A5F"/>
    <w:rsid w:val="002B1B57"/>
    <w:rsid w:val="002B23C4"/>
    <w:rsid w:val="002B2E35"/>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6"/>
    <w:rsid w:val="002C3DBE"/>
    <w:rsid w:val="002C3E29"/>
    <w:rsid w:val="002C3E55"/>
    <w:rsid w:val="002C4052"/>
    <w:rsid w:val="002C40A7"/>
    <w:rsid w:val="002C42F3"/>
    <w:rsid w:val="002C43D4"/>
    <w:rsid w:val="002C4757"/>
    <w:rsid w:val="002C4793"/>
    <w:rsid w:val="002C4D41"/>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05C"/>
    <w:rsid w:val="002D2315"/>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164"/>
    <w:rsid w:val="002F7F16"/>
    <w:rsid w:val="003000E0"/>
    <w:rsid w:val="00300215"/>
    <w:rsid w:val="003014B7"/>
    <w:rsid w:val="00301742"/>
    <w:rsid w:val="00301DBE"/>
    <w:rsid w:val="00301F3E"/>
    <w:rsid w:val="00301FBE"/>
    <w:rsid w:val="003023C5"/>
    <w:rsid w:val="00302836"/>
    <w:rsid w:val="0030370A"/>
    <w:rsid w:val="0030466E"/>
    <w:rsid w:val="003047EA"/>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035"/>
    <w:rsid w:val="00321200"/>
    <w:rsid w:val="00321385"/>
    <w:rsid w:val="003215A2"/>
    <w:rsid w:val="00321C55"/>
    <w:rsid w:val="00321CF4"/>
    <w:rsid w:val="00322509"/>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5C"/>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622"/>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53"/>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A8A"/>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030A"/>
    <w:rsid w:val="003B15D9"/>
    <w:rsid w:val="003B19CA"/>
    <w:rsid w:val="003B1B4E"/>
    <w:rsid w:val="003B29B9"/>
    <w:rsid w:val="003B2A55"/>
    <w:rsid w:val="003B2ADC"/>
    <w:rsid w:val="003B3028"/>
    <w:rsid w:val="003B3154"/>
    <w:rsid w:val="003B33E7"/>
    <w:rsid w:val="003B35FD"/>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90F"/>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1CE8"/>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38F"/>
    <w:rsid w:val="003F1414"/>
    <w:rsid w:val="003F2170"/>
    <w:rsid w:val="003F2FD8"/>
    <w:rsid w:val="003F34EA"/>
    <w:rsid w:val="003F356E"/>
    <w:rsid w:val="003F3792"/>
    <w:rsid w:val="003F4F7E"/>
    <w:rsid w:val="003F5408"/>
    <w:rsid w:val="003F6381"/>
    <w:rsid w:val="003F6771"/>
    <w:rsid w:val="003F67CD"/>
    <w:rsid w:val="003F6C21"/>
    <w:rsid w:val="003F6FE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5E6A"/>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405C"/>
    <w:rsid w:val="004345EB"/>
    <w:rsid w:val="004349DF"/>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17B"/>
    <w:rsid w:val="00444D03"/>
    <w:rsid w:val="004453DE"/>
    <w:rsid w:val="004453E9"/>
    <w:rsid w:val="00445C9E"/>
    <w:rsid w:val="00445CB5"/>
    <w:rsid w:val="00445FA9"/>
    <w:rsid w:val="004460B3"/>
    <w:rsid w:val="00446AC7"/>
    <w:rsid w:val="00446B6B"/>
    <w:rsid w:val="00446B8A"/>
    <w:rsid w:val="004478AE"/>
    <w:rsid w:val="004505CD"/>
    <w:rsid w:val="004506B1"/>
    <w:rsid w:val="00450BE1"/>
    <w:rsid w:val="00450CE6"/>
    <w:rsid w:val="0045139E"/>
    <w:rsid w:val="004513D8"/>
    <w:rsid w:val="00451814"/>
    <w:rsid w:val="00451968"/>
    <w:rsid w:val="004520F2"/>
    <w:rsid w:val="004525B3"/>
    <w:rsid w:val="00452F46"/>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08C"/>
    <w:rsid w:val="004828F6"/>
    <w:rsid w:val="004837CF"/>
    <w:rsid w:val="00483D3D"/>
    <w:rsid w:val="00484A4C"/>
    <w:rsid w:val="00484C61"/>
    <w:rsid w:val="00485138"/>
    <w:rsid w:val="00485170"/>
    <w:rsid w:val="00485576"/>
    <w:rsid w:val="00486124"/>
    <w:rsid w:val="004867A1"/>
    <w:rsid w:val="00486FF5"/>
    <w:rsid w:val="004877C4"/>
    <w:rsid w:val="0048792A"/>
    <w:rsid w:val="00487937"/>
    <w:rsid w:val="00487C10"/>
    <w:rsid w:val="00487E9B"/>
    <w:rsid w:val="0049039A"/>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DAB"/>
    <w:rsid w:val="00495FAE"/>
    <w:rsid w:val="00496022"/>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CC"/>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C7DB0"/>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6C6"/>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1A61"/>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101CA"/>
    <w:rsid w:val="00510434"/>
    <w:rsid w:val="0051053D"/>
    <w:rsid w:val="00510B52"/>
    <w:rsid w:val="00511472"/>
    <w:rsid w:val="00511AE0"/>
    <w:rsid w:val="00511F3E"/>
    <w:rsid w:val="005136BF"/>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47"/>
    <w:rsid w:val="005326D7"/>
    <w:rsid w:val="00532C07"/>
    <w:rsid w:val="00532C0C"/>
    <w:rsid w:val="0053343B"/>
    <w:rsid w:val="005337C9"/>
    <w:rsid w:val="00534215"/>
    <w:rsid w:val="00534DDD"/>
    <w:rsid w:val="00534DF2"/>
    <w:rsid w:val="00534FA3"/>
    <w:rsid w:val="0053501A"/>
    <w:rsid w:val="00535932"/>
    <w:rsid w:val="00536767"/>
    <w:rsid w:val="00536883"/>
    <w:rsid w:val="00536B89"/>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066"/>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42E"/>
    <w:rsid w:val="005655A5"/>
    <w:rsid w:val="00566269"/>
    <w:rsid w:val="00566405"/>
    <w:rsid w:val="00567416"/>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839"/>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609B"/>
    <w:rsid w:val="005960D9"/>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5CC4"/>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5B56"/>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03B"/>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94E"/>
    <w:rsid w:val="00630B9E"/>
    <w:rsid w:val="00631193"/>
    <w:rsid w:val="006313EF"/>
    <w:rsid w:val="0063186D"/>
    <w:rsid w:val="00631891"/>
    <w:rsid w:val="00631C78"/>
    <w:rsid w:val="00631D68"/>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9C"/>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55B"/>
    <w:rsid w:val="00656DFC"/>
    <w:rsid w:val="00657352"/>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4279"/>
    <w:rsid w:val="00674D19"/>
    <w:rsid w:val="006753F8"/>
    <w:rsid w:val="00675455"/>
    <w:rsid w:val="00675E60"/>
    <w:rsid w:val="00676127"/>
    <w:rsid w:val="00676DF2"/>
    <w:rsid w:val="00677E11"/>
    <w:rsid w:val="00680634"/>
    <w:rsid w:val="00680826"/>
    <w:rsid w:val="00680944"/>
    <w:rsid w:val="00680BCA"/>
    <w:rsid w:val="006812B0"/>
    <w:rsid w:val="006818B7"/>
    <w:rsid w:val="006819D3"/>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1FE1"/>
    <w:rsid w:val="0069263E"/>
    <w:rsid w:val="00692A15"/>
    <w:rsid w:val="006931C6"/>
    <w:rsid w:val="00693CBE"/>
    <w:rsid w:val="00693F39"/>
    <w:rsid w:val="006947BA"/>
    <w:rsid w:val="00694EF9"/>
    <w:rsid w:val="0069506F"/>
    <w:rsid w:val="00695731"/>
    <w:rsid w:val="00695AF6"/>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4CA2"/>
    <w:rsid w:val="006A55DC"/>
    <w:rsid w:val="006A56B9"/>
    <w:rsid w:val="006A57A6"/>
    <w:rsid w:val="006A5874"/>
    <w:rsid w:val="006A5C9C"/>
    <w:rsid w:val="006A5D32"/>
    <w:rsid w:val="006A60AB"/>
    <w:rsid w:val="006A616F"/>
    <w:rsid w:val="006A64B0"/>
    <w:rsid w:val="006A6797"/>
    <w:rsid w:val="006A6807"/>
    <w:rsid w:val="006A6C4B"/>
    <w:rsid w:val="006A6D95"/>
    <w:rsid w:val="006A70B0"/>
    <w:rsid w:val="006A71E1"/>
    <w:rsid w:val="006A7C19"/>
    <w:rsid w:val="006B0543"/>
    <w:rsid w:val="006B13CC"/>
    <w:rsid w:val="006B2407"/>
    <w:rsid w:val="006B24F4"/>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B60"/>
    <w:rsid w:val="006B7BC9"/>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4C5C"/>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5556"/>
    <w:rsid w:val="006D600C"/>
    <w:rsid w:val="006D63ED"/>
    <w:rsid w:val="006D64C6"/>
    <w:rsid w:val="006D65DF"/>
    <w:rsid w:val="006D724E"/>
    <w:rsid w:val="006D7D13"/>
    <w:rsid w:val="006E009C"/>
    <w:rsid w:val="006E028A"/>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3E43"/>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2893"/>
    <w:rsid w:val="0070399F"/>
    <w:rsid w:val="00703DA9"/>
    <w:rsid w:val="00704243"/>
    <w:rsid w:val="007047CC"/>
    <w:rsid w:val="00704A86"/>
    <w:rsid w:val="00705A1B"/>
    <w:rsid w:val="00705A8E"/>
    <w:rsid w:val="00706B46"/>
    <w:rsid w:val="00706C09"/>
    <w:rsid w:val="00706C42"/>
    <w:rsid w:val="00707C87"/>
    <w:rsid w:val="00707E17"/>
    <w:rsid w:val="0071095F"/>
    <w:rsid w:val="00710F7A"/>
    <w:rsid w:val="00711338"/>
    <w:rsid w:val="0071135D"/>
    <w:rsid w:val="007118AD"/>
    <w:rsid w:val="00711D23"/>
    <w:rsid w:val="00711E65"/>
    <w:rsid w:val="00712E41"/>
    <w:rsid w:val="00714412"/>
    <w:rsid w:val="00714628"/>
    <w:rsid w:val="00714B78"/>
    <w:rsid w:val="0071523A"/>
    <w:rsid w:val="007153A6"/>
    <w:rsid w:val="007159F1"/>
    <w:rsid w:val="00715FBE"/>
    <w:rsid w:val="007160E0"/>
    <w:rsid w:val="0071656D"/>
    <w:rsid w:val="0071733D"/>
    <w:rsid w:val="0071778A"/>
    <w:rsid w:val="007178E3"/>
    <w:rsid w:val="00717981"/>
    <w:rsid w:val="00717F14"/>
    <w:rsid w:val="00717F25"/>
    <w:rsid w:val="007205CC"/>
    <w:rsid w:val="00720871"/>
    <w:rsid w:val="0072153C"/>
    <w:rsid w:val="007215E5"/>
    <w:rsid w:val="00721735"/>
    <w:rsid w:val="00721BF7"/>
    <w:rsid w:val="00721DB0"/>
    <w:rsid w:val="00722892"/>
    <w:rsid w:val="0072292D"/>
    <w:rsid w:val="00722943"/>
    <w:rsid w:val="00722DB2"/>
    <w:rsid w:val="00723CED"/>
    <w:rsid w:val="00723D8C"/>
    <w:rsid w:val="00724BFF"/>
    <w:rsid w:val="00725717"/>
    <w:rsid w:val="007258D4"/>
    <w:rsid w:val="00726055"/>
    <w:rsid w:val="007277F9"/>
    <w:rsid w:val="00730FB5"/>
    <w:rsid w:val="007316F0"/>
    <w:rsid w:val="00731D31"/>
    <w:rsid w:val="0073220A"/>
    <w:rsid w:val="00732366"/>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1E0A"/>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2F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D1F"/>
    <w:rsid w:val="007A5DE9"/>
    <w:rsid w:val="007A65F4"/>
    <w:rsid w:val="007A6BF1"/>
    <w:rsid w:val="007A6C2A"/>
    <w:rsid w:val="007A6C65"/>
    <w:rsid w:val="007A71CB"/>
    <w:rsid w:val="007A7366"/>
    <w:rsid w:val="007A7919"/>
    <w:rsid w:val="007B03A7"/>
    <w:rsid w:val="007B0533"/>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11B"/>
    <w:rsid w:val="007B73BD"/>
    <w:rsid w:val="007B7531"/>
    <w:rsid w:val="007B75F1"/>
    <w:rsid w:val="007B776D"/>
    <w:rsid w:val="007B7811"/>
    <w:rsid w:val="007C072E"/>
    <w:rsid w:val="007C0F1D"/>
    <w:rsid w:val="007C10F8"/>
    <w:rsid w:val="007C1243"/>
    <w:rsid w:val="007C12D4"/>
    <w:rsid w:val="007C13FF"/>
    <w:rsid w:val="007C1E13"/>
    <w:rsid w:val="007C21FD"/>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2DEC"/>
    <w:rsid w:val="008131E0"/>
    <w:rsid w:val="00814C7F"/>
    <w:rsid w:val="00814F41"/>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1FA2"/>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DAC"/>
    <w:rsid w:val="00861F00"/>
    <w:rsid w:val="008623B0"/>
    <w:rsid w:val="008627B5"/>
    <w:rsid w:val="00862E4A"/>
    <w:rsid w:val="00863647"/>
    <w:rsid w:val="00863B08"/>
    <w:rsid w:val="00863CA2"/>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6E0B"/>
    <w:rsid w:val="00877814"/>
    <w:rsid w:val="0087788B"/>
    <w:rsid w:val="008778B9"/>
    <w:rsid w:val="00877990"/>
    <w:rsid w:val="00880355"/>
    <w:rsid w:val="00881405"/>
    <w:rsid w:val="00881608"/>
    <w:rsid w:val="00881B5B"/>
    <w:rsid w:val="00881F38"/>
    <w:rsid w:val="008825D3"/>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5C3"/>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303A"/>
    <w:rsid w:val="008B34C7"/>
    <w:rsid w:val="008B3ADA"/>
    <w:rsid w:val="008B44A1"/>
    <w:rsid w:val="008B468B"/>
    <w:rsid w:val="008B4C80"/>
    <w:rsid w:val="008B4D29"/>
    <w:rsid w:val="008B5332"/>
    <w:rsid w:val="008B5C43"/>
    <w:rsid w:val="008B5CBB"/>
    <w:rsid w:val="008B737A"/>
    <w:rsid w:val="008B7389"/>
    <w:rsid w:val="008B7444"/>
    <w:rsid w:val="008B74DD"/>
    <w:rsid w:val="008B7BFF"/>
    <w:rsid w:val="008B7D1D"/>
    <w:rsid w:val="008C00C4"/>
    <w:rsid w:val="008C02D6"/>
    <w:rsid w:val="008C0AF1"/>
    <w:rsid w:val="008C15F8"/>
    <w:rsid w:val="008C1A69"/>
    <w:rsid w:val="008C1D45"/>
    <w:rsid w:val="008C2B81"/>
    <w:rsid w:val="008C31AF"/>
    <w:rsid w:val="008C3A8A"/>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11D2"/>
    <w:rsid w:val="008D15F4"/>
    <w:rsid w:val="008D16DD"/>
    <w:rsid w:val="008D193D"/>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1FF"/>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1B70"/>
    <w:rsid w:val="00941D7D"/>
    <w:rsid w:val="009420EF"/>
    <w:rsid w:val="00942367"/>
    <w:rsid w:val="00943073"/>
    <w:rsid w:val="009431A3"/>
    <w:rsid w:val="0094396C"/>
    <w:rsid w:val="00943E6A"/>
    <w:rsid w:val="00944524"/>
    <w:rsid w:val="009445C1"/>
    <w:rsid w:val="00944990"/>
    <w:rsid w:val="00944FB5"/>
    <w:rsid w:val="00945045"/>
    <w:rsid w:val="00945BAF"/>
    <w:rsid w:val="00946AC5"/>
    <w:rsid w:val="00950C14"/>
    <w:rsid w:val="00951B0B"/>
    <w:rsid w:val="00952022"/>
    <w:rsid w:val="0095228C"/>
    <w:rsid w:val="009526A3"/>
    <w:rsid w:val="0095278F"/>
    <w:rsid w:val="009531F1"/>
    <w:rsid w:val="009533D2"/>
    <w:rsid w:val="0095411C"/>
    <w:rsid w:val="0095411F"/>
    <w:rsid w:val="009547C2"/>
    <w:rsid w:val="00955322"/>
    <w:rsid w:val="009558A0"/>
    <w:rsid w:val="00955D45"/>
    <w:rsid w:val="009566CB"/>
    <w:rsid w:val="009566FE"/>
    <w:rsid w:val="00956B83"/>
    <w:rsid w:val="00956C90"/>
    <w:rsid w:val="0095707E"/>
    <w:rsid w:val="0095727C"/>
    <w:rsid w:val="009572F0"/>
    <w:rsid w:val="009574EE"/>
    <w:rsid w:val="00960204"/>
    <w:rsid w:val="00960267"/>
    <w:rsid w:val="00960CA4"/>
    <w:rsid w:val="00961999"/>
    <w:rsid w:val="00961BB7"/>
    <w:rsid w:val="00961CF1"/>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43"/>
    <w:rsid w:val="009916A5"/>
    <w:rsid w:val="00992CBE"/>
    <w:rsid w:val="00992E8A"/>
    <w:rsid w:val="00993D5E"/>
    <w:rsid w:val="00994688"/>
    <w:rsid w:val="00994767"/>
    <w:rsid w:val="00995100"/>
    <w:rsid w:val="00995137"/>
    <w:rsid w:val="00995309"/>
    <w:rsid w:val="0099536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4F9"/>
    <w:rsid w:val="009A5596"/>
    <w:rsid w:val="009A627D"/>
    <w:rsid w:val="009A6333"/>
    <w:rsid w:val="009A6B5B"/>
    <w:rsid w:val="009A7E5F"/>
    <w:rsid w:val="009B0558"/>
    <w:rsid w:val="009B16D3"/>
    <w:rsid w:val="009B1AB6"/>
    <w:rsid w:val="009B20F4"/>
    <w:rsid w:val="009B2798"/>
    <w:rsid w:val="009B2AAE"/>
    <w:rsid w:val="009B36BC"/>
    <w:rsid w:val="009B410F"/>
    <w:rsid w:val="009B41B9"/>
    <w:rsid w:val="009B4280"/>
    <w:rsid w:val="009B44B8"/>
    <w:rsid w:val="009B4759"/>
    <w:rsid w:val="009B5169"/>
    <w:rsid w:val="009B5343"/>
    <w:rsid w:val="009B5424"/>
    <w:rsid w:val="009B5469"/>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5E2"/>
    <w:rsid w:val="00A41671"/>
    <w:rsid w:val="00A41B07"/>
    <w:rsid w:val="00A423EF"/>
    <w:rsid w:val="00A43A3D"/>
    <w:rsid w:val="00A43AD4"/>
    <w:rsid w:val="00A43E05"/>
    <w:rsid w:val="00A44408"/>
    <w:rsid w:val="00A44FB3"/>
    <w:rsid w:val="00A45293"/>
    <w:rsid w:val="00A45793"/>
    <w:rsid w:val="00A46028"/>
    <w:rsid w:val="00A46234"/>
    <w:rsid w:val="00A463A1"/>
    <w:rsid w:val="00A464EE"/>
    <w:rsid w:val="00A46999"/>
    <w:rsid w:val="00A47266"/>
    <w:rsid w:val="00A4776B"/>
    <w:rsid w:val="00A478D2"/>
    <w:rsid w:val="00A47928"/>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6933"/>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EA"/>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5A5"/>
    <w:rsid w:val="00A81853"/>
    <w:rsid w:val="00A8188D"/>
    <w:rsid w:val="00A81A86"/>
    <w:rsid w:val="00A81B9C"/>
    <w:rsid w:val="00A81F78"/>
    <w:rsid w:val="00A82199"/>
    <w:rsid w:val="00A82B4C"/>
    <w:rsid w:val="00A84003"/>
    <w:rsid w:val="00A8506C"/>
    <w:rsid w:val="00A852E6"/>
    <w:rsid w:val="00A8562D"/>
    <w:rsid w:val="00A85653"/>
    <w:rsid w:val="00A8650A"/>
    <w:rsid w:val="00A866E9"/>
    <w:rsid w:val="00A86BA7"/>
    <w:rsid w:val="00A86F83"/>
    <w:rsid w:val="00A871B9"/>
    <w:rsid w:val="00A87397"/>
    <w:rsid w:val="00A877A6"/>
    <w:rsid w:val="00A877B2"/>
    <w:rsid w:val="00A90562"/>
    <w:rsid w:val="00A90743"/>
    <w:rsid w:val="00A90ED8"/>
    <w:rsid w:val="00A90F4C"/>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3E7"/>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0E9B"/>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658D"/>
    <w:rsid w:val="00B2763A"/>
    <w:rsid w:val="00B2763E"/>
    <w:rsid w:val="00B277CA"/>
    <w:rsid w:val="00B2781D"/>
    <w:rsid w:val="00B2795A"/>
    <w:rsid w:val="00B301E8"/>
    <w:rsid w:val="00B305E6"/>
    <w:rsid w:val="00B30614"/>
    <w:rsid w:val="00B307FC"/>
    <w:rsid w:val="00B30BE8"/>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4DC6"/>
    <w:rsid w:val="00B55F07"/>
    <w:rsid w:val="00B56644"/>
    <w:rsid w:val="00B566CD"/>
    <w:rsid w:val="00B60183"/>
    <w:rsid w:val="00B6040F"/>
    <w:rsid w:val="00B605BF"/>
    <w:rsid w:val="00B615BC"/>
    <w:rsid w:val="00B61663"/>
    <w:rsid w:val="00B622D1"/>
    <w:rsid w:val="00B62835"/>
    <w:rsid w:val="00B62DF6"/>
    <w:rsid w:val="00B63AC8"/>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19"/>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B14"/>
    <w:rsid w:val="00BC3CA5"/>
    <w:rsid w:val="00BC40DD"/>
    <w:rsid w:val="00BC441E"/>
    <w:rsid w:val="00BC4626"/>
    <w:rsid w:val="00BC4953"/>
    <w:rsid w:val="00BC4A3D"/>
    <w:rsid w:val="00BC4B2B"/>
    <w:rsid w:val="00BC4B31"/>
    <w:rsid w:val="00BC5D19"/>
    <w:rsid w:val="00BC678E"/>
    <w:rsid w:val="00BC6A3A"/>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4A1"/>
    <w:rsid w:val="00BD685A"/>
    <w:rsid w:val="00BD7274"/>
    <w:rsid w:val="00BD7429"/>
    <w:rsid w:val="00BD7E04"/>
    <w:rsid w:val="00BD7FD4"/>
    <w:rsid w:val="00BE07E8"/>
    <w:rsid w:val="00BE08CD"/>
    <w:rsid w:val="00BE0D11"/>
    <w:rsid w:val="00BE0D74"/>
    <w:rsid w:val="00BE1A70"/>
    <w:rsid w:val="00BE1A91"/>
    <w:rsid w:val="00BE1C5D"/>
    <w:rsid w:val="00BE1C75"/>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5556"/>
    <w:rsid w:val="00C274E0"/>
    <w:rsid w:val="00C27A19"/>
    <w:rsid w:val="00C30147"/>
    <w:rsid w:val="00C3077C"/>
    <w:rsid w:val="00C30A78"/>
    <w:rsid w:val="00C30CEC"/>
    <w:rsid w:val="00C30F91"/>
    <w:rsid w:val="00C3134C"/>
    <w:rsid w:val="00C3169F"/>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C17"/>
    <w:rsid w:val="00C42EB9"/>
    <w:rsid w:val="00C4338D"/>
    <w:rsid w:val="00C43BB9"/>
    <w:rsid w:val="00C44108"/>
    <w:rsid w:val="00C44B41"/>
    <w:rsid w:val="00C44B8C"/>
    <w:rsid w:val="00C453FF"/>
    <w:rsid w:val="00C455EC"/>
    <w:rsid w:val="00C45808"/>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AFD"/>
    <w:rsid w:val="00C66066"/>
    <w:rsid w:val="00C66334"/>
    <w:rsid w:val="00C67049"/>
    <w:rsid w:val="00C67285"/>
    <w:rsid w:val="00C67457"/>
    <w:rsid w:val="00C67606"/>
    <w:rsid w:val="00C67A59"/>
    <w:rsid w:val="00C67D0B"/>
    <w:rsid w:val="00C67F1B"/>
    <w:rsid w:val="00C70579"/>
    <w:rsid w:val="00C708A4"/>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E40"/>
    <w:rsid w:val="00C86FE7"/>
    <w:rsid w:val="00C871ED"/>
    <w:rsid w:val="00C876C8"/>
    <w:rsid w:val="00C878AC"/>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46"/>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135"/>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A49"/>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32E"/>
    <w:rsid w:val="00D10B3D"/>
    <w:rsid w:val="00D10BF3"/>
    <w:rsid w:val="00D1164F"/>
    <w:rsid w:val="00D11669"/>
    <w:rsid w:val="00D119E0"/>
    <w:rsid w:val="00D1283A"/>
    <w:rsid w:val="00D12A0B"/>
    <w:rsid w:val="00D12EE6"/>
    <w:rsid w:val="00D131EE"/>
    <w:rsid w:val="00D13973"/>
    <w:rsid w:val="00D13F4E"/>
    <w:rsid w:val="00D14327"/>
    <w:rsid w:val="00D14590"/>
    <w:rsid w:val="00D1500C"/>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624"/>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67C7"/>
    <w:rsid w:val="00D37495"/>
    <w:rsid w:val="00D3797D"/>
    <w:rsid w:val="00D4021A"/>
    <w:rsid w:val="00D402A2"/>
    <w:rsid w:val="00D40D9C"/>
    <w:rsid w:val="00D41750"/>
    <w:rsid w:val="00D41AF9"/>
    <w:rsid w:val="00D42012"/>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9CA"/>
    <w:rsid w:val="00D62E36"/>
    <w:rsid w:val="00D62FCC"/>
    <w:rsid w:val="00D63023"/>
    <w:rsid w:val="00D63055"/>
    <w:rsid w:val="00D63221"/>
    <w:rsid w:val="00D6322E"/>
    <w:rsid w:val="00D645D0"/>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7B"/>
    <w:rsid w:val="00D93FAE"/>
    <w:rsid w:val="00D94B91"/>
    <w:rsid w:val="00D94EB1"/>
    <w:rsid w:val="00D95039"/>
    <w:rsid w:val="00D954B7"/>
    <w:rsid w:val="00D956CE"/>
    <w:rsid w:val="00D95F7B"/>
    <w:rsid w:val="00D9621E"/>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3FD0"/>
    <w:rsid w:val="00DB5869"/>
    <w:rsid w:val="00DB64C2"/>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49C4"/>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6F52"/>
    <w:rsid w:val="00DD7DA9"/>
    <w:rsid w:val="00DE0034"/>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1E7"/>
    <w:rsid w:val="00E03B08"/>
    <w:rsid w:val="00E03CD4"/>
    <w:rsid w:val="00E051B4"/>
    <w:rsid w:val="00E05B54"/>
    <w:rsid w:val="00E05CB7"/>
    <w:rsid w:val="00E06361"/>
    <w:rsid w:val="00E06F09"/>
    <w:rsid w:val="00E07A2E"/>
    <w:rsid w:val="00E07C01"/>
    <w:rsid w:val="00E07C29"/>
    <w:rsid w:val="00E100C7"/>
    <w:rsid w:val="00E10334"/>
    <w:rsid w:val="00E10840"/>
    <w:rsid w:val="00E111C7"/>
    <w:rsid w:val="00E1128F"/>
    <w:rsid w:val="00E11352"/>
    <w:rsid w:val="00E11BD7"/>
    <w:rsid w:val="00E11C1A"/>
    <w:rsid w:val="00E11DD5"/>
    <w:rsid w:val="00E1232D"/>
    <w:rsid w:val="00E12392"/>
    <w:rsid w:val="00E12502"/>
    <w:rsid w:val="00E1339A"/>
    <w:rsid w:val="00E133CC"/>
    <w:rsid w:val="00E135A2"/>
    <w:rsid w:val="00E13985"/>
    <w:rsid w:val="00E14A63"/>
    <w:rsid w:val="00E1536C"/>
    <w:rsid w:val="00E1679F"/>
    <w:rsid w:val="00E1693E"/>
    <w:rsid w:val="00E16C90"/>
    <w:rsid w:val="00E17741"/>
    <w:rsid w:val="00E203B3"/>
    <w:rsid w:val="00E204D5"/>
    <w:rsid w:val="00E20B63"/>
    <w:rsid w:val="00E20ECE"/>
    <w:rsid w:val="00E20EF3"/>
    <w:rsid w:val="00E2107A"/>
    <w:rsid w:val="00E21296"/>
    <w:rsid w:val="00E21362"/>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3B8"/>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25B"/>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27A"/>
    <w:rsid w:val="00F11796"/>
    <w:rsid w:val="00F1220D"/>
    <w:rsid w:val="00F124D6"/>
    <w:rsid w:val="00F129C3"/>
    <w:rsid w:val="00F14751"/>
    <w:rsid w:val="00F147E5"/>
    <w:rsid w:val="00F14B4B"/>
    <w:rsid w:val="00F14B7B"/>
    <w:rsid w:val="00F1503E"/>
    <w:rsid w:val="00F156B6"/>
    <w:rsid w:val="00F158E8"/>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279C8"/>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01E"/>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70E"/>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738"/>
    <w:rsid w:val="00F80E9F"/>
    <w:rsid w:val="00F80F1B"/>
    <w:rsid w:val="00F8100B"/>
    <w:rsid w:val="00F81132"/>
    <w:rsid w:val="00F813DF"/>
    <w:rsid w:val="00F816CC"/>
    <w:rsid w:val="00F81748"/>
    <w:rsid w:val="00F81818"/>
    <w:rsid w:val="00F81848"/>
    <w:rsid w:val="00F81894"/>
    <w:rsid w:val="00F81984"/>
    <w:rsid w:val="00F82FBA"/>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14C"/>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e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E49FBD67-B8C6-4449-BFFD-495B53F56701}"/>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pPrDefault/>
    <w:rPrDefault>
      <w:rPr>
        <w:rFonts w:ascii="Times New Roman" w:hAnsi="Times New Roman" w:cs="Times New Roman" w:eastAsia="Times New Roman"/>
        <w:lang w:val="en"/>
      </w:rPr>
    </w:r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style>
  <w:style w:type="paragraph" w:styleId="Heading1">
    <w:name w:val="heading 1"/>
    <w:basedOn w:val="Normal"/>
    <w:next w:val="Normal"/>
    <w:link w:val="Heading1Char"/>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rPr>
  </w:style>
  <w:style w:type="character" w:customStyle="1" w:styleId="Heading2Char">
    <w:name w:val="Heading 2 Char"/>
    <w:link w:val="Heading2"/>
    <w:locked/>
    <w:rsid w:val="00145505"/>
    <w:rPr>
      <w:rFonts w:ascii="Cambria" w:hAnsi="Cambria" w:cs="Cambria"/>
      <w:b/>
      <w:bCs/>
      <w:i/>
      <w:iCs/>
      <w:sz w:val="28"/>
      <w:szCs w:val="28"/>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rPr>
  </w:style>
  <w:style w:type="character" w:customStyle="1" w:styleId="Heading4Char">
    <w:name w:val="Heading 4 Char"/>
    <w:aliases w:val="Heading 4 Char Char Char Char Char"/>
    <w:link w:val="Heading4"/>
    <w:locked/>
    <w:rsid w:val="00145505"/>
    <w:rPr>
      <w:rFonts w:ascii="Calibri" w:hAnsi="Calibri" w:cs="Calibri"/>
      <w:b/>
      <w:bCs/>
      <w:sz w:val="28"/>
      <w:szCs w:val="28"/>
    </w:rPr>
  </w:style>
  <w:style w:type="character" w:customStyle="1" w:styleId="Heading5Char">
    <w:name w:val="Heading 5 Char"/>
    <w:link w:val="Heading5"/>
    <w:locked/>
    <w:rsid w:val="00145505"/>
    <w:rPr>
      <w:rFonts w:ascii="Calibri" w:hAnsi="Calibri" w:cs="Calibri"/>
      <w:b/>
      <w:bCs/>
      <w:i/>
      <w:iCs/>
      <w:sz w:val="26"/>
      <w:szCs w:val="26"/>
    </w:rPr>
  </w:style>
  <w:style w:type="character" w:customStyle="1" w:styleId="Heading6Char">
    <w:name w:val="Heading 6 Char"/>
    <w:link w:val="Heading6"/>
    <w:locked/>
    <w:rsid w:val="00145505"/>
    <w:rPr>
      <w:rFonts w:ascii="Calibri" w:hAnsi="Calibri" w:cs="Calibri"/>
      <w:b/>
      <w:bCs/>
    </w:rPr>
  </w:style>
  <w:style w:type="character" w:customStyle="1" w:styleId="Heading7Char">
    <w:name w:val="Heading 7 Char"/>
    <w:link w:val="Heading7"/>
    <w:locked/>
    <w:rsid w:val="00145505"/>
    <w:rPr>
      <w:rFonts w:ascii="Calibri" w:hAnsi="Calibri" w:cs="Calibri"/>
      <w:sz w:val="24"/>
      <w:szCs w:val="24"/>
    </w:rPr>
  </w:style>
  <w:style w:type="character" w:customStyle="1" w:styleId="Heading8Char">
    <w:name w:val="Heading 8 Char"/>
    <w:link w:val="Heading8"/>
    <w:locked/>
    <w:rsid w:val="007D29B5"/>
    <w:rPr>
      <w:rFonts w:cs="Times New Roman"/>
      <w:b/>
      <w:bCs/>
      <w:sz w:val="24"/>
      <w:szCs w:val="24"/>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rPr>
  </w:style>
  <w:style w:type="paragraph" w:customStyle="1" w:styleId="patvirtinta">
    <w:name w:val="patvirtinta"/>
    <w:basedOn w:val="Normal"/>
    <w:rsid w:val="007D29B5"/>
    <w:pPr>
      <w:spacing w:before="100" w:beforeAutospacing="1" w:after="100" w:afterAutospacing="1"/>
    </w:pPr>
    <w:rPr>
      <w:sz w:val="24"/>
      <w:szCs w:val="24"/>
    </w:rPr>
  </w:style>
  <w:style w:type="paragraph" w:customStyle="1" w:styleId="NumPar1">
    <w:name w:val="NumPar 1"/>
    <w:basedOn w:val="Normal"/>
    <w:next w:val="Normal"/>
    <w:rsid w:val="007D29B5"/>
    <w:pPr>
      <w:tabs>
        <w:tab w:val="num" w:pos="360"/>
      </w:tabs>
      <w:spacing w:before="120" w:after="120"/>
      <w:jc w:val="both"/>
    </w:pPr>
    <w:rPr>
      <w:sz w:val="24"/>
      <w:szCs w:val="24"/>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rPr>
  </w:style>
  <w:style w:type="character" w:customStyle="1" w:styleId="DiagramaDiagrama2">
    <w:name w:val="Diagrama Diagrama2"/>
    <w:rsid w:val="007D29B5"/>
    <w:rPr>
      <w:rFonts w:cs="Times New Roman"/>
      <w:sz w:val="24"/>
      <w:szCs w:val="24"/>
    </w:rPr>
  </w:style>
  <w:style w:type="character" w:customStyle="1" w:styleId="DiagramaDiagrama">
    <w:name w:val="Diagrama Diagrama"/>
    <w:locked/>
    <w:rsid w:val="007D29B5"/>
    <w:rPr>
      <w:rFonts w:cs="Times New Roman"/>
      <w:sz w:val="24"/>
      <w:szCs w:val="24"/>
    </w:rPr>
  </w:style>
  <w:style w:type="paragraph" w:customStyle="1" w:styleId="Point1">
    <w:name w:val="Point 1"/>
    <w:basedOn w:val="Normal"/>
    <w:uiPriority w:val="99"/>
    <w:rsid w:val="007D29B5"/>
    <w:pPr>
      <w:spacing w:before="120" w:after="120"/>
      <w:ind w:left="1418" w:hanging="567"/>
      <w:jc w:val="both"/>
    </w:pPr>
    <w:rPr>
      <w:sz w:val="24"/>
      <w:szCs w:val="24"/>
    </w:rPr>
  </w:style>
  <w:style w:type="character" w:customStyle="1" w:styleId="DiagramaDiagrama5">
    <w:name w:val="Diagrama Diagrama5"/>
    <w:locked/>
    <w:rsid w:val="007D29B5"/>
    <w:rPr>
      <w:rFonts w:cs="Times New Roman"/>
      <w:sz w:val="24"/>
      <w:szCs w:val="24"/>
    </w:rPr>
  </w:style>
  <w:style w:type="paragraph" w:customStyle="1" w:styleId="Pagrindinistekstas1">
    <w:name w:val="Pagrindinis tekstas1"/>
    <w:link w:val="BodytextChar0"/>
    <w:rsid w:val="007D29B5"/>
    <w:pPr>
      <w:ind w:firstLine="312"/>
      <w:jc w:val="both"/>
    </w:pPr>
    <w:rPr>
      <w:rFonts w:ascii="TimesLT" w:hAnsi="TimesLT" w:cs="TimesLT"/>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rPr>
  </w:style>
  <w:style w:type="paragraph" w:customStyle="1" w:styleId="wfxRecipient">
    <w:name w:val="wfxRecipient"/>
    <w:basedOn w:val="Normal"/>
    <w:uiPriority w:val="99"/>
    <w:rsid w:val="00D238AB"/>
    <w:rPr>
      <w:sz w:val="24"/>
      <w:szCs w:val="24"/>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rPr>
  </w:style>
  <w:style w:type="character" w:customStyle="1" w:styleId="Sraas1Char">
    <w:name w:val="Sąrašas 1 Char"/>
    <w:link w:val="Sraas1"/>
    <w:locked/>
    <w:rsid w:val="002D0713"/>
    <w:rPr>
      <w:b/>
      <w:sz w:val="24"/>
    </w:rPr>
  </w:style>
  <w:style w:type="character" w:customStyle="1" w:styleId="Sraas21Char">
    <w:name w:val="Sąrašas 21 Char"/>
    <w:link w:val="Sraas21"/>
    <w:locked/>
    <w:rsid w:val="0006389A"/>
    <w:rPr>
      <w:sz w:val="24"/>
      <w:szCs w:val="24"/>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z w:val="24"/>
      <w:szCs w:val="24"/>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rPr>
  </w:style>
  <w:style w:type="character" w:customStyle="1" w:styleId="BodytextChar0">
    <w:name w:val="Body text Char"/>
    <w:link w:val="Pagrindinistekstas1"/>
    <w:locked/>
    <w:rsid w:val="00773436"/>
    <w:rPr>
      <w:rFonts w:ascii="TimesLT" w:hAnsi="TimesLT" w:cs="TimesLT"/>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rPr>
  </w:style>
  <w:style w:type="paragraph" w:customStyle="1" w:styleId="Pagrindinistekstas10">
    <w:name w:val="Pagrindinis tekstas1"/>
    <w:rsid w:val="00E31D44"/>
    <w:pPr>
      <w:ind w:firstLine="312"/>
      <w:jc w:val="both"/>
    </w:pPr>
    <w:rPr>
      <w:rFonts w:ascii="TimesLT" w:hAnsi="TimesLT" w:cs="TimesLT"/>
    </w:rPr>
  </w:style>
  <w:style w:type="character" w:customStyle="1" w:styleId="SKYRIUS1Diagrama">
    <w:name w:val="SKYRIUS 1 Diagrama"/>
    <w:link w:val="SKYRIUS1"/>
    <w:rsid w:val="007F4DCF"/>
    <w:rPr>
      <w:b/>
      <w:sz w:val="22"/>
      <w:szCs w:val="22"/>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rPr>
  </w:style>
  <w:style w:type="character" w:customStyle="1" w:styleId="TEXTAS2Diagrama">
    <w:name w:val="TEXTAS2 Diagrama"/>
    <w:link w:val="TEXTAS2"/>
    <w:rsid w:val="00ED5808"/>
    <w:rPr>
      <w:bCs/>
      <w:kern w:val="16"/>
      <w:sz w:val="22"/>
      <w:szCs w:val="22"/>
    </w:rPr>
  </w:style>
  <w:style w:type="paragraph" w:styleId="Revision">
    <w:name w:val="Revision"/>
    <w:hidden/>
    <w:uiPriority w:val="99"/>
    <w:semiHidden/>
    <w:rsid w:val="00031895"/>
  </w:style>
  <w:style w:type="character" w:customStyle="1" w:styleId="TEXTAS1Diagrama">
    <w:name w:val="TEXTAS1 Diagrama"/>
    <w:link w:val="TEXTAS1"/>
    <w:rsid w:val="00ED5808"/>
    <w:rPr>
      <w:kern w:val="16"/>
      <w:sz w:val="22"/>
      <w:szCs w:val="22"/>
    </w:rPr>
  </w:style>
  <w:style w:type="paragraph" w:customStyle="1" w:styleId="TEKSTAS10">
    <w:name w:val="TEKSTAS 1"/>
    <w:basedOn w:val="Sraas21"/>
    <w:link w:val="TEKSTAS1Diagrama"/>
    <w:qFormat/>
    <w:rsid w:val="005419BA"/>
    <w:pPr>
      <w:widowControl/>
      <w:tabs>
        <w:tab w:val="clear" w:pos="993"/>
      </w:tabs>
    </w:pPr>
    <w:rPr>
      <w:rFonts w:eastAsia="Calibri"/>
    </w:rPr>
  </w:style>
  <w:style w:type="character" w:customStyle="1" w:styleId="TEKSTAS1Diagrama">
    <w:name w:val="TEKSTAS 1 Diagrama"/>
    <w:link w:val="TEKSTAS10"/>
    <w:rsid w:val="005419BA"/>
    <w:rPr>
      <w:rFonts w:eastAsia="Calibri"/>
      <w:sz w:val="24"/>
      <w:szCs w:val="24"/>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rPr>
  </w:style>
  <w:style w:type="character" w:customStyle="1" w:styleId="SutartiestekstasDiagrama">
    <w:name w:val="Sutarties tekstas Diagrama"/>
    <w:link w:val="Sutartiestekstas"/>
    <w:rsid w:val="0006389A"/>
    <w:rPr>
      <w:sz w:val="22"/>
      <w:szCs w:val="22"/>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style>
  <w:style w:type="character" w:customStyle="1" w:styleId="TEKSTAS1Diagrama0">
    <w:name w:val="TEKSTAS1 Diagrama"/>
    <w:link w:val="TEKSTAS1"/>
    <w:rsid w:val="00D63221"/>
    <w:rPr>
      <w:sz w:val="24"/>
      <w:szCs w:val="24"/>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sz w:val="22"/>
      <w:szCs w:val="22"/>
      <w:u w:val="singl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rPr>
  </w:style>
  <w:style w:type="character" w:customStyle="1" w:styleId="SUTARTSTRAIPSNDiagrama">
    <w:name w:val="SUTART_STRAIPSN Diagrama"/>
    <w:link w:val="SUTARTSTRAIPSN"/>
    <w:rsid w:val="004F4EF3"/>
    <w:rPr>
      <w:b/>
      <w:sz w:val="22"/>
      <w:szCs w:val="22"/>
      <w:u w:val="single"/>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rPr>
  </w:style>
  <w:style w:type="character" w:customStyle="1" w:styleId="StraipsnisDiagrama">
    <w:name w:val="Straipsnis Diagrama"/>
    <w:link w:val="Straipsnis"/>
    <w:rsid w:val="00825D0C"/>
    <w:rPr>
      <w:b/>
      <w:sz w:val="22"/>
      <w:szCs w:val="22"/>
    </w:rPr>
  </w:style>
  <w:style w:type="character" w:customStyle="1" w:styleId="STR1Diagrama">
    <w:name w:val="STR1 Diagrama"/>
    <w:link w:val="STR1"/>
    <w:rsid w:val="00825D0C"/>
    <w:rPr>
      <w:sz w:val="22"/>
      <w:szCs w:val="22"/>
      <w:u w:val="single"/>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rPr>
  </w:style>
  <w:style w:type="paragraph" w:customStyle="1" w:styleId="BodyText1">
    <w:name w:val="Body Text1"/>
    <w:uiPriority w:val="99"/>
    <w:rsid w:val="00C153FE"/>
    <w:pPr>
      <w:autoSpaceDE w:val="0"/>
      <w:autoSpaceDN w:val="0"/>
      <w:adjustRightInd w:val="0"/>
      <w:ind w:firstLine="312"/>
      <w:jc w:val="both"/>
    </w:pPr>
    <w:rPr>
      <w:rFonts w:ascii="TimesLT" w:hAnsi="TimesLT"/>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hAnsi="Tahoma" w:eastAsia="Calibri"/>
    </w:rPr>
  </w:style>
  <w:style w:type="character" w:customStyle="1" w:styleId="DocumentMapChar1">
    <w:name w:val="Document Map Char1"/>
    <w:link w:val="DocumentMap"/>
    <w:uiPriority w:val="99"/>
    <w:rsid w:val="00C153FE"/>
    <w:rPr>
      <w:rFonts w:ascii="Tahoma" w:hAnsi="Tahoma" w:eastAsia="Calibri"/>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z w:val="24"/>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rPr>
  </w:style>
  <w:style w:type="paragraph" w:customStyle="1" w:styleId="linija0">
    <w:name w:val="linija"/>
    <w:basedOn w:val="Normal"/>
    <w:uiPriority w:val="99"/>
    <w:rsid w:val="00C153FE"/>
    <w:pPr>
      <w:spacing w:before="100" w:beforeAutospacing="1" w:after="100" w:afterAutospacing="1"/>
    </w:pPr>
    <w:rPr>
      <w:sz w:val="24"/>
      <w:szCs w:val="24"/>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rPr>
  </w:style>
  <w:style w:type="paragraph" w:customStyle="1" w:styleId="productdescription1">
    <w:name w:val="product_description1"/>
    <w:basedOn w:val="Normal"/>
    <w:uiPriority w:val="99"/>
    <w:rsid w:val="00C153FE"/>
    <w:pPr>
      <w:spacing w:line="315" w:lineRule="atLeast"/>
    </w:pPr>
    <w:rPr>
      <w:sz w:val="18"/>
      <w:szCs w:val="18"/>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style>
  <w:style w:type="character" w:customStyle="1" w:styleId="0PIRMASChar">
    <w:name w:val="0 PIRMAS Char"/>
    <w:link w:val="0PIRMAS"/>
    <w:rsid w:val="00C153FE"/>
    <w:rPr>
      <w:sz w:val="24"/>
      <w:szCs w:val="24"/>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0">
    <w:name w:val="xl70"/>
    <w:basedOn w:val="Normal"/>
    <w:rsid w:val="0088284A"/>
    <w:pPr>
      <w:spacing w:before="100" w:beforeAutospacing="1" w:after="100" w:afterAutospacing="1"/>
      <w:textAlignment w:val="center"/>
    </w:pPr>
    <w:rPr>
      <w:sz w:val="16"/>
      <w:szCs w:val="16"/>
    </w:rPr>
  </w:style>
  <w:style w:type="paragraph" w:customStyle="1" w:styleId="xl71">
    <w:name w:val="xl71"/>
    <w:basedOn w:val="Normal"/>
    <w:rsid w:val="0088284A"/>
    <w:pPr>
      <w:spacing w:before="100" w:beforeAutospacing="1" w:after="100" w:afterAutospacing="1"/>
      <w:textAlignment w:val="center"/>
    </w:pPr>
    <w:rPr>
      <w:sz w:val="16"/>
      <w:szCs w:val="16"/>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88">
    <w:name w:val="xl88"/>
    <w:basedOn w:val="Normal"/>
    <w:rsid w:val="0088284A"/>
    <w:pPr>
      <w:spacing w:before="100" w:beforeAutospacing="1" w:after="100" w:afterAutospacing="1"/>
      <w:textAlignment w:val="center"/>
    </w:pPr>
    <w:rPr>
      <w:sz w:val="16"/>
      <w:szCs w:val="16"/>
    </w:rPr>
  </w:style>
  <w:style w:type="paragraph" w:customStyle="1" w:styleId="xl89">
    <w:name w:val="xl89"/>
    <w:basedOn w:val="Normal"/>
    <w:rsid w:val="0088284A"/>
    <w:pPr>
      <w:spacing w:before="100" w:beforeAutospacing="1" w:after="100" w:afterAutospacing="1"/>
      <w:textAlignment w:val="center"/>
    </w:pPr>
    <w:rPr>
      <w:color w:val="00B0F0"/>
      <w:sz w:val="16"/>
      <w:szCs w:val="16"/>
    </w:rPr>
  </w:style>
  <w:style w:type="paragraph" w:customStyle="1" w:styleId="xl90">
    <w:name w:val="xl90"/>
    <w:basedOn w:val="Normal"/>
    <w:rsid w:val="0088284A"/>
    <w:pPr>
      <w:spacing w:before="100" w:beforeAutospacing="1" w:after="100" w:afterAutospacing="1"/>
      <w:textAlignment w:val="center"/>
    </w:pPr>
    <w:rPr>
      <w:b/>
      <w:bCs/>
      <w:color w:val="00B0F0"/>
      <w:sz w:val="16"/>
      <w:szCs w:val="16"/>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Normal"/>
    <w:rsid w:val="0088284A"/>
    <w:pPr>
      <w:spacing w:before="100" w:beforeAutospacing="1" w:after="100" w:afterAutospacing="1"/>
      <w:textAlignment w:val="center"/>
    </w:pPr>
    <w:rPr>
      <w:sz w:val="16"/>
      <w:szCs w:val="16"/>
    </w:rPr>
  </w:style>
  <w:style w:type="paragraph" w:customStyle="1" w:styleId="xl96">
    <w:name w:val="xl96"/>
    <w:basedOn w:val="Normal"/>
    <w:rsid w:val="0088284A"/>
    <w:pPr>
      <w:spacing w:before="100" w:beforeAutospacing="1" w:after="100" w:afterAutospacing="1"/>
      <w:textAlignment w:val="center"/>
    </w:pPr>
    <w:rPr>
      <w:color w:val="FF0000"/>
      <w:sz w:val="16"/>
      <w:szCs w:val="16"/>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z w:val="24"/>
      <w:szCs w:val="24"/>
    </w:rPr>
  </w:style>
  <w:style w:type="character" w:customStyle="1" w:styleId="TEKSTASDiagrama0">
    <w:name w:val="TEKSTAS ***** Diagrama"/>
    <w:link w:val="TEKSTAS"/>
    <w:rsid w:val="0088284A"/>
    <w:rPr>
      <w:rFonts w:ascii="Calibri" w:hAnsi="Calibri"/>
      <w:sz w:val="24"/>
      <w:szCs w:val="24"/>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z w:val="24"/>
      <w:szCs w:val="24"/>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hAnsi="Calibri" w:eastAsia="Calibri"/>
      <w:sz w:val="24"/>
      <w:szCs w:val="24"/>
    </w:rPr>
  </w:style>
  <w:style w:type="character" w:customStyle="1" w:styleId="TOC1Char">
    <w:name w:val="TOC 1 Char"/>
    <w:aliases w:val="TURINYS TURINYS Char"/>
    <w:link w:val="TOC1"/>
    <w:uiPriority w:val="39"/>
    <w:rsid w:val="0088284A"/>
    <w:rPr>
      <w:rFonts w:ascii="Calibri" w:hAnsi="Calibri" w:eastAsia="Calibri"/>
      <w:sz w:val="24"/>
      <w:szCs w:val="24"/>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cs="Calibri" w:eastAsia="Times New Roman"/>
      <w:b/>
      <w:bCs/>
      <w:caps/>
      <w:szCs w:val="22"/>
    </w:rPr>
  </w:style>
  <w:style w:type="character" w:customStyle="1" w:styleId="TURINIOSRAASDiagrama">
    <w:name w:val="TURINIO SĄRAŠAS Diagrama"/>
    <w:link w:val="TURINIOSRAAS"/>
    <w:rsid w:val="0088284A"/>
    <w:rPr>
      <w:rFonts w:ascii="Calibri" w:hAnsi="Calibri" w:cs="Calibri"/>
      <w:b/>
      <w:bCs/>
      <w:caps/>
      <w:sz w:val="24"/>
      <w:szCs w:val="22"/>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hAnsi="Times New Roman" w:eastAsia="Calibri"/>
    </w:rPr>
  </w:style>
  <w:style w:type="character" w:customStyle="1" w:styleId="SutartiesTEKSTASDiagrama0">
    <w:name w:val="Sutarties TEKSTAS Diagrama"/>
    <w:link w:val="SutartiesTEKSTAS0"/>
    <w:rsid w:val="0088284A"/>
    <w:rPr>
      <w:rFonts w:eastAsia="Calibri"/>
      <w:sz w:val="24"/>
      <w:szCs w:val="24"/>
    </w:rPr>
  </w:style>
  <w:style w:type="paragraph" w:styleId="NoSpacing">
    <w:name w:val="No Spacing"/>
    <w:link w:val="NoSpacingChar"/>
    <w:uiPriority w:val="1"/>
    <w:qFormat/>
    <w:rsid w:val="0088284A"/>
    <w:rPr>
      <w:sz w:val="22"/>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rPr>
  </w:style>
  <w:style w:type="character" w:customStyle="1" w:styleId="Stilius2Diagrama">
    <w:name w:val="Stilius2 Diagrama"/>
    <w:link w:val="Stilius2"/>
    <w:rsid w:val="0088284A"/>
    <w:rPr>
      <w:rFonts w:ascii="TimesLT" w:hAnsi="TimesLT"/>
      <w:sz w:val="24"/>
      <w:szCs w:val="24"/>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rPr>
  </w:style>
  <w:style w:type="character" w:customStyle="1" w:styleId="Stilius1Diagrama">
    <w:name w:val="Stilius1 Diagrama"/>
    <w:link w:val="Stilius1"/>
    <w:rsid w:val="0088284A"/>
    <w:rPr>
      <w:sz w:val="24"/>
      <w:szCs w:val="24"/>
    </w:rPr>
  </w:style>
  <w:style w:type="character" w:customStyle="1" w:styleId="DebesliotekstasDiagrama1">
    <w:name w:val="Debesėlio tekstas Diagrama1"/>
    <w:uiPriority w:val="99"/>
    <w:rsid w:val="0088284A"/>
    <w:rPr>
      <w:rFonts w:ascii="Tahoma" w:hAnsi="Tahoma" w:cs="Tahoma" w:eastAsia="Calibri"/>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08">
    <w:name w:val="xl108"/>
    <w:basedOn w:val="Normal"/>
    <w:uiPriority w:val="99"/>
    <w:rsid w:val="0088284A"/>
    <w:pPr>
      <w:spacing w:before="100" w:beforeAutospacing="1" w:after="100" w:afterAutospacing="1"/>
      <w:textAlignment w:val="center"/>
    </w:pPr>
    <w:rPr>
      <w:sz w:val="16"/>
      <w:szCs w:val="16"/>
    </w:rPr>
  </w:style>
  <w:style w:type="paragraph" w:customStyle="1" w:styleId="xl109">
    <w:name w:val="xl109"/>
    <w:basedOn w:val="Normal"/>
    <w:rsid w:val="0088284A"/>
    <w:pPr>
      <w:spacing w:before="100" w:beforeAutospacing="1" w:after="100" w:afterAutospacing="1"/>
      <w:jc w:val="center"/>
      <w:textAlignment w:val="center"/>
    </w:pPr>
    <w:rPr>
      <w:sz w:val="16"/>
      <w:szCs w:val="16"/>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rPr>
  </w:style>
  <w:style w:type="paragraph" w:customStyle="1" w:styleId="xl121">
    <w:name w:val="xl121"/>
    <w:basedOn w:val="Normal"/>
    <w:rsid w:val="0088284A"/>
    <w:pPr>
      <w:spacing w:before="100" w:beforeAutospacing="1" w:after="100" w:afterAutospacing="1"/>
      <w:textAlignment w:val="center"/>
    </w:pPr>
    <w:rPr>
      <w:sz w:val="24"/>
      <w:szCs w:val="24"/>
    </w:rPr>
  </w:style>
  <w:style w:type="paragraph" w:customStyle="1" w:styleId="font5">
    <w:name w:val="font5"/>
    <w:basedOn w:val="Normal"/>
    <w:rsid w:val="0088284A"/>
    <w:pPr>
      <w:spacing w:before="100" w:beforeAutospacing="1" w:after="100" w:afterAutospacing="1"/>
    </w:pPr>
    <w:rPr>
      <w:rFonts w:ascii="Calibri" w:hAnsi="Calibri"/>
      <w:sz w:val="16"/>
      <w:szCs w:val="16"/>
    </w:rPr>
  </w:style>
  <w:style w:type="paragraph" w:customStyle="1" w:styleId="font6">
    <w:name w:val="font6"/>
    <w:basedOn w:val="Normal"/>
    <w:rsid w:val="0088284A"/>
    <w:pPr>
      <w:spacing w:before="100" w:beforeAutospacing="1" w:after="100" w:afterAutospacing="1"/>
    </w:pPr>
    <w:rPr>
      <w:color w:val="000000"/>
      <w:sz w:val="16"/>
      <w:szCs w:val="16"/>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rPr>
  </w:style>
  <w:style w:type="paragraph" w:customStyle="1" w:styleId="NoSpacing3">
    <w:name w:val="No Spacing3"/>
    <w:qFormat/>
    <w:rsid w:val="00CF4E4B"/>
    <w:rPr>
      <w:b/>
      <w:bCs/>
      <w:sz w:val="24"/>
      <w:szCs w:val="24"/>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rPr>
  </w:style>
  <w:style w:type="character" w:customStyle="1" w:styleId="CommentSubjectChar">
    <w:name w:val="Comment Subject Char"/>
    <w:rsid w:val="00CF4E4B"/>
    <w:rPr>
      <w:rFonts w:cs="Times New Roman"/>
      <w:b/>
      <w:bCs/>
      <w:sz w:val="20"/>
      <w:szCs w:val="20"/>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2">
    <w:name w:val="List 2"/>
    <w:basedOn w:val="Normal"/>
    <w:rsid w:val="00CF4E4B"/>
    <w:pPr>
      <w:ind w:left="566" w:hanging="283"/>
    </w:pPr>
  </w:style>
  <w:style w:type="paragraph" w:styleId="List3">
    <w:name w:val="List 3"/>
    <w:basedOn w:val="Normal"/>
    <w:rsid w:val="00CF4E4B"/>
    <w:pPr>
      <w:ind w:left="849" w:hanging="283"/>
    </w:pPr>
    <w:rPr>
      <w:sz w:val="24"/>
      <w:szCs w:val="24"/>
    </w:rPr>
  </w:style>
  <w:style w:type="paragraph" w:styleId="List">
    <w:name w:val="List"/>
    <w:basedOn w:val="Normal"/>
    <w:unhideWhenUsed/>
    <w:rsid w:val="00CF4E4B"/>
    <w:pPr>
      <w:ind w:left="283" w:hanging="283"/>
      <w:contextualSpacing/>
    </w:pPr>
    <w:rPr>
      <w:sz w:val="24"/>
    </w:rPr>
  </w:style>
  <w:style w:type="paragraph" w:styleId="List4">
    <w:name w:val="List 4"/>
    <w:basedOn w:val="Normal"/>
    <w:unhideWhenUsed/>
    <w:rsid w:val="00CF4E4B"/>
    <w:pPr>
      <w:ind w:left="1132" w:hanging="283"/>
      <w:contextualSpacing/>
    </w:pPr>
    <w:rPr>
      <w:sz w:val="24"/>
    </w:rPr>
  </w:style>
  <w:style w:type="paragraph" w:styleId="List5">
    <w:name w:val="List 5"/>
    <w:basedOn w:val="Normal"/>
    <w:unhideWhenUsed/>
    <w:rsid w:val="00CF4E4B"/>
    <w:pPr>
      <w:ind w:left="1415" w:hanging="283"/>
      <w:contextualSpacing/>
    </w:pPr>
    <w:rPr>
      <w:sz w:val="24"/>
    </w:rPr>
  </w:style>
  <w:style w:type="paragraph" w:styleId="ListContinue2">
    <w:name w:val="List Continue 2"/>
    <w:basedOn w:val="Normal"/>
    <w:unhideWhenUsed/>
    <w:rsid w:val="00CF4E4B"/>
    <w:pPr>
      <w:spacing w:after="120"/>
      <w:ind w:left="566"/>
      <w:contextualSpacing/>
    </w:pPr>
    <w:rPr>
      <w:sz w:val="24"/>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rPr>
  </w:style>
  <w:style w:type="character" w:customStyle="1" w:styleId="BodyTextFirstIndent2Char">
    <w:name w:val="Body Text First Indent 2 Char"/>
    <w:rsid w:val="00CF4E4B"/>
    <w:rPr>
      <w:rFonts w:cs="Times New Roman"/>
      <w:sz w:val="24"/>
      <w:szCs w:val="24"/>
    </w:rPr>
  </w:style>
  <w:style w:type="paragraph" w:customStyle="1" w:styleId="NormalNum">
    <w:name w:val="Normal Num"/>
    <w:basedOn w:val="Normal"/>
    <w:rsid w:val="00CF4E4B"/>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rPr>
  </w:style>
  <w:style w:type="paragraph" w:styleId="TOC3">
    <w:name w:val="toc 3"/>
    <w:basedOn w:val="Normal"/>
    <w:next w:val="Normal"/>
    <w:autoRedefine/>
    <w:locked/>
    <w:rsid w:val="00CF4E4B"/>
    <w:pPr>
      <w:ind w:left="480"/>
    </w:pPr>
    <w:rPr>
      <w:sz w:val="24"/>
    </w:rPr>
  </w:style>
  <w:style w:type="paragraph" w:styleId="TOC2">
    <w:name w:val="toc 2"/>
    <w:basedOn w:val="Normal"/>
    <w:next w:val="Normal"/>
    <w:autoRedefine/>
    <w:locked/>
    <w:rsid w:val="00CF4E4B"/>
    <w:pPr>
      <w:ind w:left="240"/>
    </w:pPr>
    <w:rPr>
      <w:sz w:val="24"/>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rPr>
  </w:style>
  <w:style w:type="paragraph" w:customStyle="1" w:styleId="47">
    <w:name w:val="47"/>
    <w:basedOn w:val="Normal"/>
    <w:rsid w:val="00CF4E4B"/>
    <w:pPr>
      <w:numPr>
        <w:ilvl w:val="1"/>
        <w:numId w:val="10"/>
      </w:numPr>
      <w:tabs>
        <w:tab w:val="left" w:pos="1080"/>
      </w:tabs>
      <w:jc w:val="both"/>
    </w:pPr>
    <w:rPr>
      <w:iCs/>
      <w:sz w:val="24"/>
      <w:szCs w:val="24"/>
    </w:rPr>
  </w:style>
  <w:style w:type="paragraph" w:customStyle="1" w:styleId="48">
    <w:name w:val="48"/>
    <w:basedOn w:val="Normal"/>
    <w:rsid w:val="00CF4E4B"/>
    <w:pPr>
      <w:numPr>
        <w:numId w:val="8"/>
      </w:numPr>
      <w:tabs>
        <w:tab w:val="left" w:pos="1080"/>
      </w:tabs>
      <w:jc w:val="both"/>
    </w:pPr>
    <w:rPr>
      <w:iCs/>
      <w:sz w:val="24"/>
      <w:szCs w:val="24"/>
    </w:rPr>
  </w:style>
  <w:style w:type="paragraph" w:customStyle="1" w:styleId="49">
    <w:name w:val="49"/>
    <w:basedOn w:val="Normal"/>
    <w:rsid w:val="00CF4E4B"/>
    <w:pPr>
      <w:tabs>
        <w:tab w:val="left" w:pos="1080"/>
      </w:tabs>
      <w:jc w:val="both"/>
    </w:pPr>
    <w:rPr>
      <w:iCs/>
      <w:sz w:val="24"/>
      <w:szCs w:val="24"/>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rPr>
  </w:style>
  <w:style w:type="paragraph" w:styleId="FootnoteText">
    <w:name w:val="footnote text"/>
    <w:basedOn w:val="Normal"/>
    <w:link w:val="FootnoteTextChar"/>
    <w:uiPriority w:val="99"/>
    <w:rsid w:val="00CF4E4B"/>
    <w:rPr>
      <w:rFonts w:ascii="HelveticaLT" w:hAnsi="HelveticaLT"/>
    </w:rPr>
  </w:style>
  <w:style w:type="character" w:customStyle="1" w:styleId="FootnoteTextChar">
    <w:name w:val="Footnote Text Char"/>
    <w:link w:val="FootnoteText"/>
    <w:uiPriority w:val="99"/>
    <w:rsid w:val="00CF4E4B"/>
    <w:rPr>
      <w:rFonts w:ascii="HelveticaLT" w:hAnsi="HelveticaLT"/>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style>
  <w:style w:type="character" w:customStyle="1" w:styleId="EndnoteTextChar">
    <w:name w:val="Endnote Text Char"/>
    <w:link w:val="EndnoteText"/>
    <w:uiPriority w:val="99"/>
    <w:rsid w:val="00CF4E4B"/>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rPr>
  </w:style>
  <w:style w:type="paragraph" w:styleId="TOC5">
    <w:name w:val="toc 5"/>
    <w:basedOn w:val="Normal"/>
    <w:next w:val="Normal"/>
    <w:autoRedefine/>
    <w:locked/>
    <w:rsid w:val="00CF4E4B"/>
    <w:pPr>
      <w:ind w:left="720"/>
    </w:pPr>
    <w:rPr>
      <w:sz w:val="24"/>
      <w:szCs w:val="24"/>
    </w:rPr>
  </w:style>
  <w:style w:type="paragraph" w:styleId="TOC6">
    <w:name w:val="toc 6"/>
    <w:basedOn w:val="Normal"/>
    <w:next w:val="Normal"/>
    <w:autoRedefine/>
    <w:locked/>
    <w:rsid w:val="00CF4E4B"/>
    <w:pPr>
      <w:ind w:left="960"/>
    </w:pPr>
    <w:rPr>
      <w:sz w:val="24"/>
      <w:szCs w:val="24"/>
    </w:rPr>
  </w:style>
  <w:style w:type="paragraph" w:styleId="TOC7">
    <w:name w:val="toc 7"/>
    <w:basedOn w:val="Normal"/>
    <w:next w:val="Normal"/>
    <w:autoRedefine/>
    <w:locked/>
    <w:rsid w:val="00CF4E4B"/>
    <w:pPr>
      <w:ind w:left="1200"/>
    </w:pPr>
    <w:rPr>
      <w:sz w:val="24"/>
      <w:szCs w:val="24"/>
    </w:rPr>
  </w:style>
  <w:style w:type="paragraph" w:styleId="TOC8">
    <w:name w:val="toc 8"/>
    <w:basedOn w:val="Normal"/>
    <w:next w:val="Normal"/>
    <w:autoRedefine/>
    <w:locked/>
    <w:rsid w:val="00CF4E4B"/>
    <w:pPr>
      <w:ind w:left="1440"/>
    </w:pPr>
    <w:rPr>
      <w:sz w:val="24"/>
      <w:szCs w:val="24"/>
    </w:rPr>
  </w:style>
  <w:style w:type="paragraph" w:styleId="TOC9">
    <w:name w:val="toc 9"/>
    <w:basedOn w:val="Normal"/>
    <w:next w:val="Normal"/>
    <w:autoRedefine/>
    <w:locked/>
    <w:rsid w:val="00CF4E4B"/>
    <w:pPr>
      <w:ind w:left="1680"/>
    </w:pPr>
    <w:rPr>
      <w:sz w:val="24"/>
      <w:szCs w:val="24"/>
    </w:rPr>
  </w:style>
  <w:style w:type="character" w:customStyle="1" w:styleId="PagrindiniotekstotraukaDiagrama1">
    <w:name w:val="Pagrindinio teksto įtrauka Diagrama1"/>
    <w:rsid w:val="00CF4E4B"/>
    <w:rPr>
      <w:sz w:val="24"/>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CF4E4B"/>
    <w:pPr>
      <w:tabs>
        <w:tab w:val="num" w:pos="7632"/>
      </w:tabs>
      <w:ind w:left="7632" w:hanging="792"/>
      <w:jc w:val="both"/>
    </w:pPr>
    <w:rPr>
      <w:rFonts w:eastAsia="Calibri"/>
    </w:rPr>
  </w:style>
  <w:style w:type="paragraph" w:customStyle="1" w:styleId="3Lygis">
    <w:name w:val="3 Lygis"/>
    <w:basedOn w:val="Normal"/>
    <w:rsid w:val="00CF4E4B"/>
    <w:pPr>
      <w:tabs>
        <w:tab w:val="num" w:pos="1980"/>
        <w:tab w:val="num" w:pos="3780"/>
      </w:tabs>
      <w:ind w:firstLine="1260"/>
    </w:pPr>
    <w:rPr>
      <w:rFonts w:eastAsia="Calibri"/>
      <w:sz w:val="24"/>
      <w:szCs w:val="24"/>
    </w:rPr>
  </w:style>
  <w:style w:type="paragraph" w:customStyle="1" w:styleId="4Lygis">
    <w:name w:val="4 Lygis"/>
    <w:basedOn w:val="Normal"/>
    <w:rsid w:val="00CF4E4B"/>
    <w:pPr>
      <w:tabs>
        <w:tab w:val="num" w:pos="2088"/>
      </w:tabs>
      <w:ind w:left="2016" w:hanging="648"/>
    </w:pPr>
    <w:rPr>
      <w:rFonts w:eastAsia="Calibri"/>
    </w:rPr>
  </w:style>
  <w:style w:type="paragraph" w:customStyle="1" w:styleId="5Lygis">
    <w:name w:val="5 Lygis"/>
    <w:basedOn w:val="Normal"/>
    <w:rsid w:val="00CF4E4B"/>
    <w:pPr>
      <w:tabs>
        <w:tab w:val="num" w:pos="2808"/>
      </w:tabs>
      <w:ind w:left="2520" w:hanging="792"/>
    </w:pPr>
    <w:rPr>
      <w:rFonts w:eastAsia="Calibri"/>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rPr>
  </w:style>
  <w:style w:type="paragraph" w:customStyle="1" w:styleId="point10">
    <w:name w:val="point1"/>
    <w:basedOn w:val="Normal"/>
    <w:rsid w:val="00CF4E4B"/>
    <w:pPr>
      <w:spacing w:before="100" w:beforeAutospacing="1" w:after="100" w:afterAutospacing="1"/>
    </w:pPr>
    <w:rPr>
      <w:sz w:val="24"/>
      <w:szCs w:val="24"/>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rPr>
  </w:style>
  <w:style w:type="character" w:customStyle="1" w:styleId="BodyTextIndent3Char1">
    <w:name w:val="Body Text Indent 3 Char1"/>
    <w:uiPriority w:val="99"/>
    <w:semiHidden/>
    <w:rsid w:val="00CF4E4B"/>
    <w:rPr>
      <w:rFonts w:ascii="Times New Roman" w:hAnsi="Times New Roman" w:cs="Times New Roman" w:eastAsia="Calibri"/>
      <w:sz w:val="16"/>
      <w:szCs w:val="16"/>
    </w:rPr>
  </w:style>
  <w:style w:type="character" w:customStyle="1" w:styleId="PlainTextChar1">
    <w:name w:val="Plain Text Char1"/>
    <w:uiPriority w:val="99"/>
    <w:semiHidden/>
    <w:rsid w:val="00CF4E4B"/>
    <w:rPr>
      <w:rFonts w:ascii="Consolas" w:hAnsi="Consolas" w:cs="Times New Roman" w:eastAsia="Calibri"/>
      <w:sz w:val="21"/>
      <w:szCs w:val="21"/>
    </w:rPr>
  </w:style>
  <w:style w:type="character" w:customStyle="1" w:styleId="CommentSubjectChar1">
    <w:name w:val="Comment Subject Char1"/>
    <w:uiPriority w:val="99"/>
    <w:semiHidden/>
    <w:rsid w:val="00CF4E4B"/>
    <w:rPr>
      <w:rFonts w:ascii="Times New Roman" w:hAnsi="Times New Roman" w:cs="Times New Roman" w:eastAsia="Calibri"/>
      <w:b/>
      <w:bCs/>
      <w:sz w:val="20"/>
      <w:szCs w:val="20"/>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rPr>
  </w:style>
  <w:style w:type="paragraph" w:customStyle="1" w:styleId="lentacentr">
    <w:name w:val="lentacentr"/>
    <w:basedOn w:val="Normal"/>
    <w:uiPriority w:val="99"/>
    <w:rsid w:val="00CF4E4B"/>
    <w:pPr>
      <w:spacing w:before="100" w:beforeAutospacing="1" w:after="100" w:afterAutospacing="1"/>
    </w:pPr>
    <w:rPr>
      <w:sz w:val="24"/>
      <w:szCs w:val="24"/>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rPr>
  </w:style>
  <w:style w:type="paragraph" w:customStyle="1" w:styleId="pavadinimas">
    <w:name w:val="pavadinimas"/>
    <w:basedOn w:val="Normal"/>
    <w:uiPriority w:val="99"/>
    <w:rsid w:val="00CF4E4B"/>
    <w:pPr>
      <w:spacing w:before="100" w:beforeAutospacing="1" w:after="100" w:afterAutospacing="1"/>
    </w:pPr>
    <w:rPr>
      <w:sz w:val="24"/>
      <w:szCs w:val="24"/>
    </w:rPr>
  </w:style>
  <w:style w:type="character" w:customStyle="1" w:styleId="Char2">
    <w:name w:val="Char2"/>
    <w:rsid w:val="00CF4E4B"/>
    <w:rPr>
      <w:strike/>
      <w:sz w:val="24"/>
    </w:rPr>
  </w:style>
  <w:style w:type="table" w:customStyle="1" w:styleId="viesussraas1">
    <w:name w:val="Šviesus sąrašas1"/>
    <w:basedOn w:val="TableNormal"/>
    <w:uiPriority w:val="61"/>
    <w:rsid w:val="00CF4E4B"/>
    <w:rPr>
      <w:rFonts w:ascii="Calibri" w:hAnsi="Calibri" w:eastAsia="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style>
  <w:style w:type="paragraph" w:customStyle="1" w:styleId="AA2">
    <w:name w:val="AA2"/>
    <w:basedOn w:val="ListParagraph"/>
    <w:link w:val="AA2Diagrama"/>
    <w:qFormat/>
    <w:rsid w:val="00CF4E4B"/>
    <w:pPr>
      <w:tabs>
        <w:tab w:val="left" w:pos="284"/>
        <w:tab w:val="left" w:pos="426"/>
        <w:tab w:val="num" w:pos="3969"/>
      </w:tabs>
      <w:contextualSpacing/>
    </w:pPr>
  </w:style>
  <w:style w:type="character" w:customStyle="1" w:styleId="AAA3Diagrama">
    <w:name w:val="AAA3 Diagrama"/>
    <w:link w:val="AAA3"/>
    <w:rsid w:val="00CF4E4B"/>
    <w:rPr>
      <w:rFonts w:eastAsia="Calibri"/>
      <w:sz w:val="22"/>
      <w:szCs w:val="22"/>
    </w:rPr>
  </w:style>
  <w:style w:type="character" w:customStyle="1" w:styleId="AA2Diagrama">
    <w:name w:val="AA2 Diagrama"/>
    <w:link w:val="AA2"/>
    <w:rsid w:val="00CF4E4B"/>
    <w:rPr>
      <w:rFonts w:ascii="Calibri" w:hAnsi="Calibri" w:eastAsia="Calibri"/>
      <w:sz w:val="22"/>
      <w:szCs w:val="22"/>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rPr>
  </w:style>
  <w:style w:type="table" w:customStyle="1" w:styleId="Lentelstinklelis2">
    <w:name w:val="Lentelės tinklelis2"/>
    <w:basedOn w:val="TableNormal"/>
    <w:next w:val="TableGrid"/>
    <w:uiPriority w:val="59"/>
    <w:rsid w:val="00CF4E4B"/>
    <w:rPr>
      <w:rFonts w:ascii="Calibri" w:hAnsi="Calibri"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rPr>
  </w:style>
  <w:style w:type="character" w:customStyle="1" w:styleId="TEXT1SutartiesDiagrama">
    <w:name w:val="TEXT 1 Sutarties Diagrama"/>
    <w:link w:val="TEXT1Sutarties"/>
    <w:rsid w:val="00CF4E4B"/>
    <w:rPr>
      <w:sz w:val="24"/>
      <w:szCs w:val="24"/>
    </w:rPr>
  </w:style>
  <w:style w:type="paragraph" w:customStyle="1" w:styleId="Standart">
    <w:name w:val="Standart"/>
    <w:rsid w:val="00CF4E4B"/>
    <w:pPr>
      <w:ind w:firstLine="567"/>
      <w:jc w:val="both"/>
    </w:pPr>
    <w:rPr>
      <w:rFonts w:ascii="HelveticaLT" w:hAnsi="HelveticaLT"/>
      <w:sz w:val="24"/>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hAnsi="Calibri"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hAnsi="Calibri"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rPr>
  </w:style>
  <w:style w:type="paragraph" w:customStyle="1" w:styleId="Hipersaitas1">
    <w:name w:val="Hipersaitas1"/>
    <w:basedOn w:val="Normal"/>
    <w:rsid w:val="00F37574"/>
    <w:pPr>
      <w:spacing w:before="100" w:beforeAutospacing="1" w:after="100" w:afterAutospacing="1"/>
    </w:pPr>
    <w:rPr>
      <w:sz w:val="24"/>
      <w:szCs w:val="24"/>
    </w:rPr>
  </w:style>
  <w:style w:type="paragraph" w:customStyle="1" w:styleId="normal-p">
    <w:name w:val="normal-p"/>
    <w:basedOn w:val="Normal"/>
    <w:rsid w:val="007B3ABF"/>
    <w:rPr>
      <w:sz w:val="24"/>
      <w:szCs w:val="24"/>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hAnsi="Calibri"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hAnsi="Calibri" w:cs="Calibri" w:eastAsia="Calibri"/>
      <w:sz w:val="22"/>
      <w:szCs w:val="22"/>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style>
  <w:style w:type="paragraph" w:customStyle="1" w:styleId="wfxrecipient0">
    <w:name w:val="wfxrecipient"/>
    <w:basedOn w:val="Normal"/>
    <w:uiPriority w:val="99"/>
    <w:semiHidden/>
    <w:rsid w:val="0054305A"/>
    <w:rPr>
      <w:rFonts w:eastAsia="Calibri"/>
      <w:sz w:val="24"/>
      <w:szCs w:val="24"/>
    </w:rPr>
  </w:style>
  <w:style w:type="paragraph" w:customStyle="1" w:styleId="bodytext10">
    <w:name w:val="bodytext1"/>
    <w:basedOn w:val="Normal"/>
    <w:uiPriority w:val="99"/>
    <w:semiHidden/>
    <w:rsid w:val="0054305A"/>
    <w:pPr>
      <w:autoSpaceDE w:val="0"/>
      <w:autoSpaceDN w:val="0"/>
      <w:ind w:firstLine="312"/>
      <w:jc w:val="both"/>
    </w:pPr>
    <w:rPr>
      <w:rFonts w:ascii="TimesLT" w:hAnsi="TimesLT" w:eastAsia="Calibri"/>
    </w:rPr>
  </w:style>
  <w:style w:type="paragraph" w:customStyle="1" w:styleId="centrboldm0">
    <w:name w:val="centrboldm"/>
    <w:basedOn w:val="Normal"/>
    <w:uiPriority w:val="99"/>
    <w:semiHidden/>
    <w:rsid w:val="0054305A"/>
    <w:pPr>
      <w:autoSpaceDE w:val="0"/>
      <w:autoSpaceDN w:val="0"/>
      <w:jc w:val="center"/>
    </w:pPr>
    <w:rPr>
      <w:rFonts w:ascii="TimesLT" w:hAnsi="TimesLT" w:eastAsia="Calibri"/>
      <w:b/>
      <w:bCs/>
    </w:rPr>
  </w:style>
  <w:style w:type="paragraph" w:customStyle="1" w:styleId="mazas0">
    <w:name w:val="mazas"/>
    <w:basedOn w:val="Normal"/>
    <w:uiPriority w:val="99"/>
    <w:semiHidden/>
    <w:rsid w:val="0054305A"/>
    <w:pPr>
      <w:autoSpaceDE w:val="0"/>
      <w:autoSpaceDN w:val="0"/>
      <w:ind w:firstLine="312"/>
      <w:jc w:val="both"/>
    </w:pPr>
    <w:rPr>
      <w:rFonts w:ascii="TimesLT" w:hAnsi="TimesLT" w:eastAsia="Calibri"/>
      <w:color w:val="000000"/>
      <w:sz w:val="8"/>
      <w:szCs w:val="8"/>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hAnsi="Arial" w:cs="Arial" w:eastAsia="Calibri"/>
      <w:b/>
      <w:bCs/>
      <w:sz w:val="28"/>
      <w:szCs w:val="28"/>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hAnsi="Arial" w:cs="Arial" w:eastAsia="Calibri"/>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hAnsi="Arial" w:cs="Arial" w:eastAsia="Calibri"/>
      <w:b/>
      <w:bCs/>
      <w:sz w:val="22"/>
      <w:szCs w:val="22"/>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hAnsi="Arial" w:cs="Arial" w:eastAsia="Calibri"/>
      <w:b/>
      <w:bCs/>
    </w:rPr>
  </w:style>
  <w:style w:type="paragraph" w:customStyle="1" w:styleId="statja0">
    <w:name w:val="statja"/>
    <w:basedOn w:val="Normal"/>
    <w:uiPriority w:val="99"/>
    <w:semiHidden/>
    <w:rsid w:val="0054305A"/>
    <w:pPr>
      <w:autoSpaceDE w:val="0"/>
      <w:autoSpaceDN w:val="0"/>
      <w:spacing w:before="113"/>
      <w:ind w:left="312"/>
    </w:pPr>
    <w:rPr>
      <w:rFonts w:ascii="TimesLT" w:hAnsi="TimesLT" w:eastAsia="Calibri"/>
      <w:b/>
      <w:bCs/>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rPr>
  </w:style>
  <w:style w:type="paragraph" w:customStyle="1" w:styleId="productdescription10">
    <w:name w:val="productdescription1"/>
    <w:basedOn w:val="Normal"/>
    <w:uiPriority w:val="99"/>
    <w:semiHidden/>
    <w:rsid w:val="0054305A"/>
    <w:pPr>
      <w:spacing w:line="315" w:lineRule="atLeast"/>
    </w:pPr>
    <w:rPr>
      <w:rFonts w:eastAsia="Calibri"/>
      <w:sz w:val="18"/>
      <w:szCs w:val="18"/>
    </w:rPr>
  </w:style>
  <w:style w:type="paragraph" w:customStyle="1" w:styleId="default0">
    <w:name w:val="default"/>
    <w:basedOn w:val="Normal"/>
    <w:uiPriority w:val="99"/>
    <w:semiHidden/>
    <w:rsid w:val="0054305A"/>
    <w:pPr>
      <w:autoSpaceDE w:val="0"/>
      <w:autoSpaceDN w:val="0"/>
    </w:pPr>
    <w:rPr>
      <w:rFonts w:eastAsia="Calibri"/>
      <w:color w:val="000000"/>
      <w:sz w:val="24"/>
      <w:szCs w:val="24"/>
    </w:rPr>
  </w:style>
  <w:style w:type="paragraph" w:customStyle="1" w:styleId="linija00">
    <w:name w:val="linija0"/>
    <w:basedOn w:val="Normal"/>
    <w:uiPriority w:val="99"/>
    <w:semiHidden/>
    <w:rsid w:val="0054305A"/>
    <w:pPr>
      <w:autoSpaceDE w:val="0"/>
      <w:autoSpaceDN w:val="0"/>
      <w:jc w:val="center"/>
    </w:pPr>
    <w:rPr>
      <w:rFonts w:ascii="TimesLT" w:hAnsi="TimesLT" w:eastAsia="Calibri"/>
      <w:sz w:val="12"/>
      <w:szCs w:val="12"/>
    </w:rPr>
  </w:style>
  <w:style w:type="paragraph" w:customStyle="1" w:styleId="antrat3">
    <w:name w:val="antrat3"/>
    <w:basedOn w:val="Normal"/>
    <w:uiPriority w:val="99"/>
    <w:semiHidden/>
    <w:rsid w:val="0054305A"/>
    <w:pPr>
      <w:keepNext/>
      <w:jc w:val="center"/>
    </w:pPr>
    <w:rPr>
      <w:rFonts w:eastAsia="Calibri"/>
      <w:sz w:val="24"/>
      <w:szCs w:val="24"/>
    </w:rPr>
  </w:style>
  <w:style w:type="paragraph" w:customStyle="1" w:styleId="antrat4">
    <w:name w:val="antrat4"/>
    <w:basedOn w:val="Normal"/>
    <w:uiPriority w:val="99"/>
    <w:semiHidden/>
    <w:rsid w:val="0054305A"/>
    <w:pPr>
      <w:keepNext/>
      <w:jc w:val="right"/>
    </w:pPr>
    <w:rPr>
      <w:rFonts w:eastAsia="Calibri"/>
      <w:b/>
      <w:bCs/>
      <w:sz w:val="24"/>
      <w:szCs w:val="24"/>
    </w:rPr>
  </w:style>
  <w:style w:type="paragraph" w:customStyle="1" w:styleId="pagrindinistekstas">
    <w:name w:val="pagrindinistekstas"/>
    <w:basedOn w:val="Normal"/>
    <w:uiPriority w:val="99"/>
    <w:semiHidden/>
    <w:rsid w:val="0054305A"/>
    <w:pPr>
      <w:jc w:val="both"/>
    </w:pPr>
    <w:rPr>
      <w:rFonts w:ascii="HelveticaLT" w:hAnsi="HelveticaLT" w:eastAsia="Calibri"/>
      <w:sz w:val="24"/>
      <w:szCs w:val="24"/>
    </w:rPr>
  </w:style>
  <w:style w:type="paragraph" w:customStyle="1" w:styleId="0pirmas0">
    <w:name w:val="0pirmas"/>
    <w:basedOn w:val="Normal"/>
    <w:uiPriority w:val="99"/>
    <w:semiHidden/>
    <w:rsid w:val="0054305A"/>
    <w:pPr>
      <w:jc w:val="right"/>
    </w:pPr>
    <w:rPr>
      <w:rFonts w:eastAsia="Calibri"/>
      <w:sz w:val="24"/>
      <w:szCs w:val="24"/>
    </w:rPr>
  </w:style>
  <w:style w:type="paragraph" w:customStyle="1" w:styleId="antrat1">
    <w:name w:val="antrat1"/>
    <w:basedOn w:val="Normal"/>
    <w:uiPriority w:val="99"/>
    <w:semiHidden/>
    <w:rsid w:val="0054305A"/>
    <w:rPr>
      <w:rFonts w:ascii="Calibri" w:hAnsi="Calibri" w:cs="Calibri" w:eastAsia="Calibri"/>
      <w:sz w:val="22"/>
      <w:szCs w:val="22"/>
    </w:rPr>
  </w:style>
  <w:style w:type="paragraph" w:customStyle="1" w:styleId="antrat2">
    <w:name w:val="antrat2"/>
    <w:basedOn w:val="Normal"/>
    <w:uiPriority w:val="99"/>
    <w:semiHidden/>
    <w:rsid w:val="0054305A"/>
    <w:rPr>
      <w:rFonts w:ascii="Calibri" w:hAnsi="Calibri" w:cs="Calibri" w:eastAsia="Calibri"/>
      <w:sz w:val="22"/>
      <w:szCs w:val="22"/>
    </w:rPr>
  </w:style>
  <w:style w:type="paragraph" w:customStyle="1" w:styleId="antrat5">
    <w:name w:val="antrat5"/>
    <w:basedOn w:val="Normal"/>
    <w:uiPriority w:val="99"/>
    <w:semiHidden/>
    <w:rsid w:val="0054305A"/>
    <w:rPr>
      <w:rFonts w:ascii="Calibri" w:hAnsi="Calibri" w:cs="Calibri" w:eastAsia="Calibri"/>
      <w:sz w:val="22"/>
      <w:szCs w:val="22"/>
    </w:rPr>
  </w:style>
  <w:style w:type="paragraph" w:customStyle="1" w:styleId="antrat6">
    <w:name w:val="antrat6"/>
    <w:basedOn w:val="Normal"/>
    <w:uiPriority w:val="99"/>
    <w:semiHidden/>
    <w:rsid w:val="0054305A"/>
    <w:rPr>
      <w:rFonts w:ascii="Calibri" w:hAnsi="Calibri" w:cs="Calibri" w:eastAsia="Calibri"/>
      <w:sz w:val="22"/>
      <w:szCs w:val="22"/>
    </w:rPr>
  </w:style>
  <w:style w:type="paragraph" w:customStyle="1" w:styleId="antrat7">
    <w:name w:val="antrat7"/>
    <w:basedOn w:val="Normal"/>
    <w:uiPriority w:val="99"/>
    <w:semiHidden/>
    <w:rsid w:val="0054305A"/>
    <w:rPr>
      <w:rFonts w:ascii="Calibri" w:hAnsi="Calibri" w:cs="Calibri" w:eastAsia="Calibri"/>
      <w:sz w:val="22"/>
      <w:szCs w:val="22"/>
    </w:rPr>
  </w:style>
  <w:style w:type="paragraph" w:customStyle="1" w:styleId="antrat8">
    <w:name w:val="antrat8"/>
    <w:basedOn w:val="Normal"/>
    <w:uiPriority w:val="99"/>
    <w:semiHidden/>
    <w:rsid w:val="0054305A"/>
    <w:rPr>
      <w:rFonts w:ascii="Calibri" w:hAnsi="Calibri" w:cs="Calibri" w:eastAsia="Calibri"/>
      <w:sz w:val="22"/>
      <w:szCs w:val="22"/>
    </w:rPr>
  </w:style>
  <w:style w:type="paragraph" w:customStyle="1" w:styleId="antrat9">
    <w:name w:val="antrat9"/>
    <w:basedOn w:val="Normal"/>
    <w:uiPriority w:val="99"/>
    <w:semiHidden/>
    <w:rsid w:val="0054305A"/>
    <w:rPr>
      <w:rFonts w:ascii="Calibri" w:hAnsi="Calibri" w:cs="Calibri" w:eastAsia="Calibri"/>
      <w:sz w:val="22"/>
      <w:szCs w:val="22"/>
    </w:rPr>
  </w:style>
  <w:style w:type="paragraph" w:customStyle="1" w:styleId="htmliankstoformatuotas">
    <w:name w:val="htmliankstoformatuotas"/>
    <w:basedOn w:val="Normal"/>
    <w:uiPriority w:val="99"/>
    <w:semiHidden/>
    <w:rsid w:val="0054305A"/>
    <w:rPr>
      <w:rFonts w:ascii="Calibri" w:hAnsi="Calibri" w:cs="Calibri" w:eastAsia="Calibri"/>
      <w:sz w:val="22"/>
      <w:szCs w:val="22"/>
    </w:rPr>
  </w:style>
  <w:style w:type="paragraph" w:customStyle="1" w:styleId="komentarotekstas">
    <w:name w:val="komentarotekstas"/>
    <w:basedOn w:val="Normal"/>
    <w:uiPriority w:val="99"/>
    <w:semiHidden/>
    <w:rsid w:val="0054305A"/>
    <w:rPr>
      <w:rFonts w:ascii="Calibri" w:hAnsi="Calibri" w:cs="Calibri" w:eastAsia="Calibri"/>
      <w:sz w:val="22"/>
      <w:szCs w:val="22"/>
    </w:rPr>
  </w:style>
  <w:style w:type="paragraph" w:customStyle="1" w:styleId="antrats">
    <w:name w:val="antrats"/>
    <w:basedOn w:val="Normal"/>
    <w:uiPriority w:val="99"/>
    <w:semiHidden/>
    <w:rsid w:val="0054305A"/>
    <w:rPr>
      <w:rFonts w:ascii="Calibri" w:hAnsi="Calibri" w:cs="Calibri" w:eastAsia="Calibri"/>
      <w:sz w:val="22"/>
      <w:szCs w:val="22"/>
    </w:rPr>
  </w:style>
  <w:style w:type="paragraph" w:customStyle="1" w:styleId="porat">
    <w:name w:val="porat"/>
    <w:basedOn w:val="Normal"/>
    <w:uiPriority w:val="99"/>
    <w:semiHidden/>
    <w:rsid w:val="0054305A"/>
    <w:rPr>
      <w:rFonts w:ascii="Calibri" w:hAnsi="Calibri" w:cs="Calibri" w:eastAsia="Calibri"/>
      <w:sz w:val="22"/>
      <w:szCs w:val="22"/>
    </w:rPr>
  </w:style>
  <w:style w:type="paragraph" w:customStyle="1" w:styleId="pagrindiniotekstotrauka">
    <w:name w:val="pagrindiniotekstotrauka"/>
    <w:basedOn w:val="Normal"/>
    <w:uiPriority w:val="99"/>
    <w:semiHidden/>
    <w:rsid w:val="0054305A"/>
    <w:rPr>
      <w:rFonts w:ascii="Calibri" w:hAnsi="Calibri" w:cs="Calibri" w:eastAsia="Calibri"/>
      <w:sz w:val="22"/>
      <w:szCs w:val="22"/>
    </w:rPr>
  </w:style>
  <w:style w:type="paragraph" w:customStyle="1" w:styleId="pagrindinistekstas2">
    <w:name w:val="pagrindinistekstas2"/>
    <w:basedOn w:val="Normal"/>
    <w:uiPriority w:val="99"/>
    <w:semiHidden/>
    <w:rsid w:val="0054305A"/>
    <w:rPr>
      <w:rFonts w:ascii="Calibri" w:hAnsi="Calibri" w:cs="Calibri" w:eastAsia="Calibri"/>
      <w:sz w:val="22"/>
      <w:szCs w:val="22"/>
    </w:rPr>
  </w:style>
  <w:style w:type="paragraph" w:customStyle="1" w:styleId="pagrindinistekstas3">
    <w:name w:val="pagrindinistekstas3"/>
    <w:basedOn w:val="Normal"/>
    <w:uiPriority w:val="99"/>
    <w:semiHidden/>
    <w:rsid w:val="0054305A"/>
    <w:rPr>
      <w:rFonts w:ascii="Calibri" w:hAnsi="Calibri" w:cs="Calibri" w:eastAsia="Calibri"/>
      <w:sz w:val="22"/>
      <w:szCs w:val="22"/>
    </w:rPr>
  </w:style>
  <w:style w:type="paragraph" w:customStyle="1" w:styleId="pagrindiniotekstotrauka2">
    <w:name w:val="pagrindiniotekstotrauka2"/>
    <w:basedOn w:val="Normal"/>
    <w:uiPriority w:val="99"/>
    <w:semiHidden/>
    <w:rsid w:val="0054305A"/>
    <w:rPr>
      <w:rFonts w:ascii="Calibri" w:hAnsi="Calibri" w:cs="Calibri" w:eastAsia="Calibri"/>
      <w:sz w:val="22"/>
      <w:szCs w:val="22"/>
    </w:rPr>
  </w:style>
  <w:style w:type="paragraph" w:customStyle="1" w:styleId="pagrindiniotekstotrauka3">
    <w:name w:val="pagrindiniotekstotrauka3"/>
    <w:basedOn w:val="Normal"/>
    <w:uiPriority w:val="99"/>
    <w:semiHidden/>
    <w:rsid w:val="0054305A"/>
    <w:rPr>
      <w:rFonts w:ascii="Calibri" w:hAnsi="Calibri" w:cs="Calibri" w:eastAsia="Calibri"/>
      <w:sz w:val="22"/>
      <w:szCs w:val="22"/>
    </w:rPr>
  </w:style>
  <w:style w:type="paragraph" w:customStyle="1" w:styleId="dokumentostruktra">
    <w:name w:val="dokumentostruktra"/>
    <w:basedOn w:val="Normal"/>
    <w:uiPriority w:val="99"/>
    <w:semiHidden/>
    <w:rsid w:val="0054305A"/>
    <w:rPr>
      <w:rFonts w:ascii="Calibri" w:hAnsi="Calibri" w:cs="Calibri" w:eastAsia="Calibri"/>
      <w:sz w:val="22"/>
      <w:szCs w:val="22"/>
    </w:rPr>
  </w:style>
  <w:style w:type="paragraph" w:customStyle="1" w:styleId="paprastasistekstas">
    <w:name w:val="paprastasistekstas"/>
    <w:basedOn w:val="Normal"/>
    <w:uiPriority w:val="99"/>
    <w:semiHidden/>
    <w:rsid w:val="0054305A"/>
    <w:rPr>
      <w:rFonts w:ascii="Calibri" w:hAnsi="Calibri" w:cs="Calibri" w:eastAsia="Calibri"/>
      <w:sz w:val="22"/>
      <w:szCs w:val="22"/>
    </w:rPr>
  </w:style>
  <w:style w:type="paragraph" w:customStyle="1" w:styleId="komentarotema">
    <w:name w:val="komentarotema"/>
    <w:basedOn w:val="Normal"/>
    <w:uiPriority w:val="99"/>
    <w:semiHidden/>
    <w:rsid w:val="0054305A"/>
    <w:rPr>
      <w:rFonts w:ascii="Calibri" w:hAnsi="Calibri" w:cs="Calibri" w:eastAsia="Calibri"/>
      <w:sz w:val="22"/>
      <w:szCs w:val="22"/>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sz w:val="16"/>
      <w:szCs w:val="16"/>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sz w:val="16"/>
      <w:szCs w:val="16"/>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rPr>
  </w:style>
  <w:style w:type="paragraph" w:customStyle="1" w:styleId="xl25">
    <w:name w:val="xl25"/>
    <w:basedOn w:val="Normal"/>
    <w:uiPriority w:val="99"/>
    <w:semiHidden/>
    <w:rsid w:val="0054305A"/>
    <w:pPr>
      <w:spacing w:before="100" w:beforeAutospacing="1" w:after="100" w:afterAutospacing="1"/>
    </w:pPr>
    <w:rPr>
      <w:rFonts w:ascii="Calibri" w:hAnsi="Calibri" w:cs="Calibri" w:eastAsia="Calibri"/>
      <w:sz w:val="24"/>
      <w:szCs w:val="24"/>
    </w:rPr>
  </w:style>
  <w:style w:type="paragraph" w:customStyle="1" w:styleId="xl26">
    <w:name w:val="xl26"/>
    <w:basedOn w:val="Normal"/>
    <w:uiPriority w:val="99"/>
    <w:semiHidden/>
    <w:rsid w:val="0054305A"/>
    <w:pPr>
      <w:spacing w:before="100" w:beforeAutospacing="1" w:after="100" w:afterAutospacing="1"/>
      <w:jc w:val="center"/>
    </w:pPr>
    <w:rPr>
      <w:rFonts w:ascii="Calibri" w:hAnsi="Calibri" w:cs="Calibri" w:eastAsia="Calibri"/>
      <w:sz w:val="24"/>
      <w:szCs w:val="24"/>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rPr>
  </w:style>
  <w:style w:type="paragraph" w:customStyle="1" w:styleId="xl28">
    <w:name w:val="xl28"/>
    <w:basedOn w:val="Normal"/>
    <w:uiPriority w:val="99"/>
    <w:semiHidden/>
    <w:rsid w:val="0054305A"/>
    <w:pPr>
      <w:spacing w:before="100" w:beforeAutospacing="1" w:after="100" w:afterAutospacing="1"/>
    </w:pPr>
    <w:rPr>
      <w:rFonts w:ascii="Calibri" w:hAnsi="Calibri" w:cs="Calibri" w:eastAsia="Calibri"/>
      <w:sz w:val="24"/>
      <w:szCs w:val="24"/>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hAnsi="Calibri" w:cs="Calibri" w:eastAsia="Calibri"/>
      <w:sz w:val="24"/>
      <w:szCs w:val="24"/>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sz w:val="16"/>
      <w:szCs w:val="16"/>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hAnsi="Calibri" w:cs="Calibri" w:eastAsia="Calibri"/>
      <w:sz w:val="24"/>
      <w:szCs w:val="24"/>
    </w:rPr>
  </w:style>
  <w:style w:type="paragraph" w:customStyle="1" w:styleId="xl33">
    <w:name w:val="xl33"/>
    <w:basedOn w:val="Normal"/>
    <w:uiPriority w:val="99"/>
    <w:semiHidden/>
    <w:rsid w:val="0054305A"/>
    <w:pPr>
      <w:spacing w:before="100" w:beforeAutospacing="1" w:after="100" w:afterAutospacing="1"/>
    </w:pPr>
    <w:rPr>
      <w:rFonts w:ascii="Calibri" w:hAnsi="Calibri" w:cs="Calibri" w:eastAsia="Calibri"/>
      <w:sz w:val="24"/>
      <w:szCs w:val="24"/>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rPr>
  </w:style>
  <w:style w:type="paragraph" w:customStyle="1" w:styleId="xl38">
    <w:name w:val="xl38"/>
    <w:basedOn w:val="Normal"/>
    <w:uiPriority w:val="99"/>
    <w:semiHidden/>
    <w:rsid w:val="0054305A"/>
    <w:pPr>
      <w:spacing w:before="100" w:beforeAutospacing="1" w:after="100" w:afterAutospacing="1"/>
    </w:pPr>
    <w:rPr>
      <w:rFonts w:ascii="Calibri" w:hAnsi="Calibri" w:cs="Calibri" w:eastAsia="Calibri"/>
      <w:sz w:val="24"/>
      <w:szCs w:val="24"/>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color w:val="000000"/>
      <w:sz w:val="16"/>
      <w:szCs w:val="16"/>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color w:val="000000"/>
      <w:sz w:val="16"/>
      <w:szCs w:val="16"/>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color w:val="000000"/>
      <w:sz w:val="16"/>
      <w:szCs w:val="16"/>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hAnsi="Calibri" w:cs="Calibri" w:eastAsia="Calibri"/>
      <w:b/>
      <w:bCs/>
      <w:color w:val="000000"/>
      <w:sz w:val="24"/>
      <w:szCs w:val="24"/>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hAnsi="Calibri" w:cs="Calibri" w:eastAsia="Calibri"/>
      <w:b/>
      <w:bCs/>
      <w:sz w:val="24"/>
      <w:szCs w:val="24"/>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hAnsi="Calibri" w:cs="Calibri" w:eastAsia="Calibri"/>
      <w:b/>
      <w:bCs/>
      <w:sz w:val="24"/>
      <w:szCs w:val="24"/>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hAnsi="Calibri" w:cs="Calibri" w:eastAsia="Calibri"/>
      <w:b/>
      <w:bCs/>
      <w:color w:val="000000"/>
      <w:sz w:val="16"/>
      <w:szCs w:val="16"/>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hAnsi="Calibri" w:cs="Calibri" w:eastAsia="Calibri"/>
      <w:b/>
      <w:bCs/>
      <w:color w:val="000000"/>
      <w:sz w:val="16"/>
      <w:szCs w:val="16"/>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hAnsi="Calibri" w:cs="Calibri" w:eastAsia="Calibri"/>
      <w:b/>
      <w:bCs/>
      <w:color w:val="000000"/>
      <w:sz w:val="16"/>
      <w:szCs w:val="16"/>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color w:val="000000"/>
      <w:sz w:val="16"/>
      <w:szCs w:val="16"/>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color w:val="000000"/>
      <w:sz w:val="16"/>
      <w:szCs w:val="16"/>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hAnsi="Calibri" w:cs="Calibri" w:eastAsia="Calibri"/>
      <w:b/>
      <w:bCs/>
      <w:color w:val="000000"/>
      <w:sz w:val="16"/>
      <w:szCs w:val="16"/>
    </w:rPr>
  </w:style>
  <w:style w:type="paragraph" w:customStyle="1" w:styleId="xl56">
    <w:name w:val="xl56"/>
    <w:basedOn w:val="Normal"/>
    <w:uiPriority w:val="99"/>
    <w:semiHidden/>
    <w:rsid w:val="0054305A"/>
    <w:pPr>
      <w:spacing w:before="100" w:beforeAutospacing="1" w:after="100" w:afterAutospacing="1"/>
      <w:jc w:val="right"/>
    </w:pPr>
    <w:rPr>
      <w:rFonts w:ascii="Calibri" w:hAnsi="Calibri" w:cs="Calibri" w:eastAsia="Calibri"/>
      <w:b/>
      <w:bCs/>
      <w:sz w:val="24"/>
      <w:szCs w:val="24"/>
    </w:rPr>
  </w:style>
  <w:style w:type="paragraph" w:customStyle="1" w:styleId="xl57">
    <w:name w:val="xl57"/>
    <w:basedOn w:val="Normal"/>
    <w:uiPriority w:val="99"/>
    <w:semiHidden/>
    <w:rsid w:val="0054305A"/>
    <w:pPr>
      <w:spacing w:before="100" w:beforeAutospacing="1" w:after="100" w:afterAutospacing="1"/>
      <w:jc w:val="right"/>
    </w:pPr>
    <w:rPr>
      <w:rFonts w:ascii="Calibri" w:hAnsi="Calibri" w:cs="Calibri" w:eastAsia="Calibri"/>
      <w:b/>
      <w:bCs/>
      <w:sz w:val="24"/>
      <w:szCs w:val="24"/>
    </w:rPr>
  </w:style>
  <w:style w:type="paragraph" w:customStyle="1" w:styleId="xl58">
    <w:name w:val="xl58"/>
    <w:basedOn w:val="Normal"/>
    <w:uiPriority w:val="99"/>
    <w:semiHidden/>
    <w:rsid w:val="0054305A"/>
    <w:pPr>
      <w:spacing w:before="100" w:beforeAutospacing="1" w:after="100" w:afterAutospacing="1"/>
      <w:jc w:val="right"/>
    </w:pPr>
    <w:rPr>
      <w:rFonts w:ascii="Calibri" w:hAnsi="Calibri" w:cs="Calibri" w:eastAsia="Calibri"/>
      <w:b/>
      <w:bCs/>
      <w:sz w:val="24"/>
      <w:szCs w:val="24"/>
    </w:rPr>
  </w:style>
  <w:style w:type="paragraph" w:customStyle="1" w:styleId="Antrat11">
    <w:name w:val="Antraštė 11"/>
    <w:basedOn w:val="Normal"/>
    <w:uiPriority w:val="99"/>
    <w:semiHidden/>
    <w:rsid w:val="0054305A"/>
    <w:rPr>
      <w:rFonts w:ascii="Cambria" w:hAnsi="Cambria"/>
      <w:b/>
      <w:bCs/>
      <w:color w:val="365F91"/>
      <w:sz w:val="28"/>
      <w:szCs w:val="28"/>
    </w:rPr>
  </w:style>
  <w:style w:type="paragraph" w:customStyle="1" w:styleId="Antrat21">
    <w:name w:val="Antraštė 21"/>
    <w:basedOn w:val="Normal"/>
    <w:uiPriority w:val="99"/>
    <w:semiHidden/>
    <w:rsid w:val="0054305A"/>
    <w:rPr>
      <w:rFonts w:ascii="Cambria" w:hAnsi="Cambria"/>
      <w:b/>
      <w:bCs/>
      <w:color w:val="4F81BD"/>
      <w:sz w:val="26"/>
      <w:szCs w:val="26"/>
    </w:rPr>
  </w:style>
  <w:style w:type="paragraph" w:customStyle="1" w:styleId="Antrat31">
    <w:name w:val="Antraštė 31"/>
    <w:basedOn w:val="Normal"/>
    <w:uiPriority w:val="99"/>
    <w:semiHidden/>
    <w:rsid w:val="0054305A"/>
    <w:rPr>
      <w:rFonts w:ascii="Cambria" w:hAnsi="Cambria"/>
      <w:b/>
      <w:bCs/>
      <w:color w:val="4F81BD"/>
      <w:sz w:val="22"/>
    </w:rPr>
  </w:style>
  <w:style w:type="paragraph" w:customStyle="1" w:styleId="Antrat41">
    <w:name w:val="Antraštė 41"/>
    <w:basedOn w:val="Normal"/>
    <w:uiPriority w:val="99"/>
    <w:semiHidden/>
    <w:rsid w:val="0054305A"/>
    <w:rPr>
      <w:rFonts w:ascii="Cambria" w:hAnsi="Cambria"/>
      <w:b/>
      <w:bCs/>
      <w:i/>
      <w:iCs/>
      <w:color w:val="4F81BD"/>
      <w:sz w:val="22"/>
    </w:rPr>
  </w:style>
  <w:style w:type="paragraph" w:customStyle="1" w:styleId="Antrat51">
    <w:name w:val="Antraštė 51"/>
    <w:basedOn w:val="Normal"/>
    <w:uiPriority w:val="99"/>
    <w:semiHidden/>
    <w:rsid w:val="0054305A"/>
    <w:rPr>
      <w:rFonts w:ascii="Cambria" w:hAnsi="Cambria"/>
      <w:color w:val="243F60"/>
      <w:sz w:val="22"/>
    </w:rPr>
  </w:style>
  <w:style w:type="paragraph" w:customStyle="1" w:styleId="Antrat61">
    <w:name w:val="Antraštė 61"/>
    <w:basedOn w:val="Normal"/>
    <w:uiPriority w:val="99"/>
    <w:semiHidden/>
    <w:rsid w:val="0054305A"/>
    <w:rPr>
      <w:rFonts w:ascii="Cambria" w:hAnsi="Cambria"/>
      <w:i/>
      <w:iCs/>
      <w:color w:val="243F60"/>
      <w:sz w:val="22"/>
    </w:rPr>
  </w:style>
  <w:style w:type="paragraph" w:customStyle="1" w:styleId="HTMLiankstoformatuotas1">
    <w:name w:val="HTML iš anksto formatuotas1"/>
    <w:basedOn w:val="Normal"/>
    <w:uiPriority w:val="99"/>
    <w:semiHidden/>
    <w:rsid w:val="0054305A"/>
    <w:rPr>
      <w:rFonts w:ascii="Consolas" w:hAnsi="Consolas" w:cs="Consolas"/>
    </w:rPr>
  </w:style>
  <w:style w:type="paragraph" w:customStyle="1" w:styleId="Antrat71">
    <w:name w:val="Antraštė 71"/>
    <w:basedOn w:val="Normal"/>
    <w:uiPriority w:val="99"/>
    <w:semiHidden/>
    <w:rsid w:val="0054305A"/>
    <w:rPr>
      <w:rFonts w:ascii="Cambria" w:hAnsi="Cambria"/>
      <w:i/>
      <w:iCs/>
      <w:color w:val="404040"/>
      <w:sz w:val="22"/>
    </w:rPr>
  </w:style>
  <w:style w:type="paragraph" w:customStyle="1" w:styleId="Antrat81">
    <w:name w:val="Antraštė 81"/>
    <w:basedOn w:val="Normal"/>
    <w:uiPriority w:val="99"/>
    <w:semiHidden/>
    <w:rsid w:val="0054305A"/>
    <w:rPr>
      <w:rFonts w:ascii="Cambria" w:hAnsi="Cambria"/>
      <w:color w:val="404040"/>
    </w:rPr>
  </w:style>
  <w:style w:type="paragraph" w:customStyle="1" w:styleId="Antrat91">
    <w:name w:val="Antraštė 91"/>
    <w:basedOn w:val="Normal"/>
    <w:uiPriority w:val="99"/>
    <w:semiHidden/>
    <w:rsid w:val="0054305A"/>
    <w:rPr>
      <w:rFonts w:ascii="Cambria" w:hAnsi="Cambria"/>
      <w:i/>
      <w:iCs/>
      <w:color w:val="404040"/>
    </w:rPr>
  </w:style>
  <w:style w:type="paragraph" w:customStyle="1" w:styleId="Antrats1">
    <w:name w:val="Antraštės1"/>
    <w:basedOn w:val="Normal"/>
    <w:uiPriority w:val="99"/>
    <w:semiHidden/>
    <w:rsid w:val="0054305A"/>
    <w:rPr>
      <w:sz w:val="22"/>
    </w:rPr>
  </w:style>
  <w:style w:type="paragraph" w:customStyle="1" w:styleId="Porat1">
    <w:name w:val="Poraštė1"/>
    <w:basedOn w:val="Normal"/>
    <w:uiPriority w:val="99"/>
    <w:semiHidden/>
    <w:rsid w:val="0054305A"/>
    <w:rPr>
      <w:sz w:val="22"/>
    </w:rPr>
  </w:style>
  <w:style w:type="paragraph" w:customStyle="1" w:styleId="Pavadinimas10">
    <w:name w:val="Pavadinimas1"/>
    <w:basedOn w:val="Normal"/>
    <w:uiPriority w:val="99"/>
    <w:semiHidden/>
    <w:rsid w:val="0054305A"/>
    <w:rPr>
      <w:rFonts w:ascii="Cambria" w:hAnsi="Cambria"/>
      <w:color w:val="17365D"/>
      <w:kern w:val="28"/>
      <w:sz w:val="52"/>
      <w:szCs w:val="52"/>
    </w:rPr>
  </w:style>
  <w:style w:type="paragraph" w:customStyle="1" w:styleId="Pagrindiniotekstotrauka1">
    <w:name w:val="Pagrindinio teksto įtrauka1"/>
    <w:basedOn w:val="Normal"/>
    <w:uiPriority w:val="99"/>
    <w:semiHidden/>
    <w:rsid w:val="0054305A"/>
    <w:rPr>
      <w:sz w:val="22"/>
    </w:rPr>
  </w:style>
  <w:style w:type="paragraph" w:customStyle="1" w:styleId="Pagrindinistekstas21">
    <w:name w:val="Pagrindinis tekstas 21"/>
    <w:basedOn w:val="Normal"/>
    <w:uiPriority w:val="99"/>
    <w:semiHidden/>
    <w:rsid w:val="0054305A"/>
    <w:rPr>
      <w:sz w:val="22"/>
    </w:rPr>
  </w:style>
  <w:style w:type="paragraph" w:customStyle="1" w:styleId="Pagrindinistekstas31">
    <w:name w:val="Pagrindinis tekstas 31"/>
    <w:basedOn w:val="Normal"/>
    <w:uiPriority w:val="99"/>
    <w:semiHidden/>
    <w:rsid w:val="0054305A"/>
    <w:rPr>
      <w:sz w:val="16"/>
      <w:szCs w:val="16"/>
    </w:rPr>
  </w:style>
  <w:style w:type="paragraph" w:customStyle="1" w:styleId="Pagrindiniotekstotrauka31">
    <w:name w:val="Pagrindinio teksto įtrauka 31"/>
    <w:basedOn w:val="Normal"/>
    <w:uiPriority w:val="99"/>
    <w:semiHidden/>
    <w:rsid w:val="0054305A"/>
    <w:rPr>
      <w:sz w:val="16"/>
      <w:szCs w:val="16"/>
    </w:rPr>
  </w:style>
  <w:style w:type="paragraph" w:customStyle="1" w:styleId="Dokumentostruktra1">
    <w:name w:val="Dokumento struktūra1"/>
    <w:basedOn w:val="Normal"/>
    <w:uiPriority w:val="99"/>
    <w:semiHidden/>
    <w:rsid w:val="0054305A"/>
    <w:rPr>
      <w:rFonts w:ascii="Tahoma" w:hAnsi="Tahoma" w:cs="Tahoma"/>
      <w:sz w:val="16"/>
      <w:szCs w:val="16"/>
    </w:rPr>
  </w:style>
  <w:style w:type="paragraph" w:customStyle="1" w:styleId="Paprastasistekstas1">
    <w:name w:val="Paprastasis tekstas1"/>
    <w:basedOn w:val="Normal"/>
    <w:uiPriority w:val="99"/>
    <w:semiHidden/>
    <w:rsid w:val="0054305A"/>
    <w:rPr>
      <w:rFonts w:ascii="Consolas" w:hAnsi="Consolas" w:cs="Consolas"/>
      <w:sz w:val="21"/>
      <w:szCs w:val="21"/>
    </w:rPr>
  </w:style>
  <w:style w:type="paragraph" w:customStyle="1" w:styleId="Komentarotema1">
    <w:name w:val="Komentaro tema1"/>
    <w:basedOn w:val="Normal"/>
    <w:uiPriority w:val="99"/>
    <w:semiHidden/>
    <w:rsid w:val="0054305A"/>
    <w:rPr>
      <w:b/>
      <w:bCs/>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hAnsi="Tahoma" w:eastAsia="Calibri"/>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hAnsi="Cambria" w:cs="Times New Roman" w:eastAsia="Times New Roman"/>
      <w:b/>
      <w:bCs/>
      <w:color w:val="4F81BD"/>
    </w:rPr>
  </w:style>
  <w:style w:type="paragraph" w:customStyle="1" w:styleId="Pagrindinistekstas11">
    <w:name w:val="Pagrindinis tekstas11"/>
    <w:uiPriority w:val="99"/>
    <w:rsid w:val="0054305A"/>
    <w:pPr>
      <w:ind w:firstLine="312"/>
      <w:jc w:val="both"/>
    </w:pPr>
    <w:rPr>
      <w:rFonts w:ascii="TimesLT" w:hAnsi="TimesLT" w:cs="TimesLT"/>
    </w:rPr>
  </w:style>
  <w:style w:type="paragraph" w:customStyle="1" w:styleId="DiagramaDiagramaDiagrama2">
    <w:name w:val="Diagrama Diagrama Diagrama2"/>
    <w:basedOn w:val="Normal"/>
    <w:rsid w:val="0054305A"/>
    <w:pPr>
      <w:spacing w:after="160" w:line="240" w:lineRule="exact"/>
    </w:pPr>
    <w:rPr>
      <w:rFonts w:ascii="Tahoma" w:hAnsi="Tahoma"/>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rPr>
  </w:style>
  <w:style w:type="character" w:customStyle="1" w:styleId="DiagramaDiagrama21">
    <w:name w:val="Diagrama Diagrama21"/>
    <w:rsid w:val="0054305A"/>
    <w:rPr>
      <w:sz w:val="24"/>
    </w:rPr>
  </w:style>
  <w:style w:type="character" w:customStyle="1" w:styleId="DiagramaDiagrama52">
    <w:name w:val="Diagrama Diagrama52"/>
    <w:rsid w:val="0054305A"/>
    <w:rPr>
      <w:rFonts w:ascii="Times New Roman" w:hAnsi="Times New Roman" w:cs="Times New Roman" w:eastAsia="Times New Roman" w:hint="default"/>
      <w:sz w:val="24"/>
      <w:szCs w:val="20"/>
    </w:rPr>
  </w:style>
  <w:style w:type="character" w:customStyle="1" w:styleId="CharChar71">
    <w:name w:val="Char Char71"/>
    <w:semiHidden/>
    <w:locked/>
    <w:rsid w:val="0054305A"/>
    <w:rPr>
      <w:rFonts w:ascii="Times New Roman" w:hAnsi="Times New Roman" w:cs="Times New Roman" w:hint="default"/>
    </w:rPr>
  </w:style>
  <w:style w:type="numbering" w:customStyle="1" w:styleId="e1">
    <w:name w:val="e1"/>
    <w:basedOn w:val="NoList"/>
    <w:rsid w:val="00682B85"/>
  </w:style>
  <w:style w:type="character" w:customStyle="1" w:styleId="NoSpacingChar">
    <w:name w:val="No Spacing Char"/>
    <w:link w:val="NoSpacing"/>
    <w:uiPriority w:val="1"/>
    <w:rsid w:val="0067306A"/>
    <w:rPr>
      <w:sz w:val="22"/>
    </w:rPr>
  </w:style>
  <w:style w:type="table" w:customStyle="1" w:styleId="TableNormal1">
    <w:name w:val="Table Normal1"/>
    <w:uiPriority w:val="2"/>
    <w:semiHidden/>
    <w:unhideWhenUsed/>
    <w:qFormat/>
    <w:rsid w:val="0071135D"/>
    <w:pPr>
      <w:widowControl w:val="0"/>
      <w:autoSpaceDE w:val="0"/>
      <w:autoSpaceDN w:val="0"/>
    </w:pPr>
    <w:rPr>
      <w:rFonts w:ascii="Calibri" w:hAnsi="Calibri" w:eastAsia="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2">
    <w:name w:val="List Paragraph Char2"/>
    <w:aliases w:val="Bullet 1 Char2,Use Case List Paragraph Char2,List Paragraph111 Char1,Sąrašo pastraipa;Bullet Char,Buletai Char2,Bullet EY Char2,List Paragraph21 Char2,List Paragraph1 Char2,List Paragraph2 Char2,lp1 Char2,Numbering Char2,Lente Char"/>
    <w:uiPriority w:val="34"/>
    <w:qFormat/>
    <w:locked/>
    <w:rsid w:val="00321035"/>
  </w:style>
  <w:style w:type="paragraph" w:styleId="P68B1DB1-Normal1">
    <w:name w:val="P68B1DB1-Normal1"/>
    <w:basedOn w:val="Normal"/>
    <w:rPr>
      <w:b/>
    </w:rPr>
  </w:style>
  <w:style w:type="paragraph" w:styleId="P68B1DB1-BodyTextIndent22">
    <w:name w:val="P68B1DB1-BodyTextIndent22"/>
    <w:basedOn w:val="BodyTextIndent2"/>
    <w:rPr>
      <w:sz w:val="22"/>
      <w:szCs w:val="22"/>
    </w:rPr>
  </w:style>
  <w:style w:type="paragraph" w:styleId="P68B1DB1-Normal3">
    <w:name w:val="P68B1DB1-Normal3"/>
    <w:basedOn w:val="Normal"/>
    <w:rPr>
      <w:b/>
      <w:sz w:val="22"/>
    </w:rPr>
  </w:style>
  <w:style w:type="paragraph" w:styleId="P68B1DB1-Normal4">
    <w:name w:val="P68B1DB1-Normal4"/>
    <w:basedOn w:val="Normal"/>
    <w:rPr>
      <w:i/>
    </w:rPr>
  </w:style>
  <w:style w:type="paragraph" w:styleId="P68B1DB1-Heading15">
    <w:name w:val="P68B1DB1-Heading15"/>
    <w:basedOn w:val="Heading1"/>
    <w:rPr>
      <w:sz w:val="22"/>
      <w:szCs w:val="22"/>
    </w:rPr>
  </w:style>
  <w:style w:type="paragraph" w:styleId="P68B1DB1-Normal6">
    <w:name w:val="P68B1DB1-Normal6"/>
    <w:basedOn w:val="Normal"/>
    <w:rPr>
      <w:i/>
      <w:sz w:val="22"/>
    </w:rPr>
  </w:style>
  <w:style w:type="paragraph" w:styleId="P68B1DB1-Normal7">
    <w:name w:val="P68B1DB1-Normal7"/>
    <w:basedOn w:val="Normal"/>
    <w:rPr>
      <w:rFonts w:eastAsia="Calibri"/>
      <w:i/>
      <w:color w:val="000000" w:themeColor="text1"/>
      <w:sz w:val="22"/>
    </w:rPr>
  </w:style>
  <w:style w:type="paragraph" w:styleId="P68B1DB1-Normal8">
    <w:name w:val="P68B1DB1-Normal8"/>
    <w:basedOn w:val="Normal"/>
    <w:rPr>
      <w:rFonts w:eastAsia="Calibri"/>
      <w:b/>
      <w:i/>
      <w:color w:val="C00000"/>
      <w:sz w:val="22"/>
    </w:rPr>
  </w:style>
  <w:style w:type="paragraph" w:styleId="P68B1DB1-Normal9">
    <w:name w:val="P68B1DB1-Normal9"/>
    <w:basedOn w:val="Normal"/>
    <w:rPr>
      <w:i/>
      <w:sz w:val="18"/>
    </w:rPr>
  </w:style>
  <w:style w:type="paragraph" w:styleId="P68B1DB1-Normal10">
    <w:name w:val="P68B1DB1-Normal10"/>
    <w:basedOn w:val="Normal"/>
    <w:rPr>
      <w:rFonts w:eastAsia="Calibri"/>
      <w:b/>
      <w:sz w:val="22"/>
    </w:rPr>
  </w:style>
  <w:style w:type="paragraph" w:styleId="P68B1DB1-Normal11">
    <w:name w:val="P68B1DB1-Normal11"/>
    <w:basedOn w:val="Normal"/>
    <w:rPr>
      <w:rFonts w:eastAsia="Calibri"/>
      <w:b/>
      <w:i/>
      <w:sz w:val="22"/>
    </w:rPr>
  </w:style>
  <w:style w:type="paragraph" w:styleId="P68B1DB1-Normal12">
    <w:name w:val="P68B1DB1-Normal12"/>
    <w:basedOn w:val="Normal"/>
    <w:rPr>
      <w:rFonts w:eastAsia="Calibri"/>
      <w:sz w:val="22"/>
    </w:rPr>
  </w:style>
  <w:style w:type="paragraph" w:styleId="P68B1DB1-ListParagraph13">
    <w:name w:val="P68B1DB1-ListParagraph13"/>
    <w:basedOn w:val="ListParagraph"/>
    <w:rPr>
      <w:i/>
    </w:rPr>
  </w:style>
  <w:style w:type="paragraph" w:styleId="P68B1DB1-Normal14">
    <w:name w:val="P68B1DB1-Normal14"/>
    <w:basedOn w:val="Normal"/>
    <w:rPr>
      <w:sz w:val="21"/>
    </w:rPr>
  </w:style>
  <w:style w:type="paragraph" w:styleId="P68B1DB1-BodyText15">
    <w:name w:val="P68B1DB1-BodyText15"/>
    <w:basedOn w:val="BodyText"/>
    <w:rPr>
      <w:b/>
      <w:sz w:val="22"/>
      <w:szCs w:val="22"/>
    </w:rPr>
  </w:style>
  <w:style w:type="paragraph" w:styleId="P68B1DB1-BodyText16">
    <w:name w:val="P68B1DB1-BodyText16"/>
    <w:basedOn w:val="BodyText"/>
    <w:rPr>
      <w:i/>
      <w:sz w:val="22"/>
      <w:szCs w:val="22"/>
    </w:rPr>
  </w:style>
  <w:style w:type="paragraph" w:styleId="P68B1DB1-Normal17">
    <w:name w:val="P68B1DB1-Normal17"/>
    <w:basedOn w:val="Normal"/>
    <w:rPr>
      <w:i/>
      <w:color w:val="C00000"/>
      <w:sz w:val="22"/>
    </w:rPr>
  </w:style>
  <w:style w:type="paragraph" w:styleId="P68B1DB1-ListParagraph18">
    <w:name w:val="P68B1DB1-ListParagraph18"/>
    <w:basedOn w:val="ListParagraph"/>
    <w:rPr>
      <w:b/>
    </w:rPr>
  </w:style>
  <w:style w:type="paragraph" w:styleId="P68B1DB1-Normal19">
    <w:name w:val="P68B1DB1-Normal19"/>
    <w:basedOn w:val="Normal"/>
    <w:rPr>
      <w:color w:val="000000"/>
      <w:sz w:val="22"/>
    </w:rPr>
  </w:style>
  <w:style w:type="paragraph" w:styleId="P68B1DB1-Normal20">
    <w:name w:val="P68B1DB1-Normal20"/>
    <w:basedOn w:val="Normal"/>
    <w:rPr>
      <w:color w:val="C00000"/>
    </w:rPr>
  </w:style>
  <w:style w:type="paragraph" w:styleId="P68B1DB1-Normal21">
    <w:name w:val="P68B1DB1-Normal21"/>
    <w:basedOn w:val="Normal"/>
    <w:rPr>
      <w:b/>
      <w:color w:val="000000"/>
      <w:sz w:val="22"/>
    </w:rPr>
  </w:style>
  <w:style w:type="paragraph" w:styleId="P68B1DB1-Normal22">
    <w:name w:val="P68B1DB1-Normal22"/>
    <w:basedOn w:val="Normal"/>
    <w:rPr>
      <w:i/>
      <w:color w:val="000000"/>
      <w:sz w:val="22"/>
    </w:rPr>
  </w:style>
  <w:style w:type="paragraph" w:styleId="P68B1DB1-Normal23">
    <w:name w:val="P68B1DB1-Normal23"/>
    <w:basedOn w:val="Normal"/>
    <w:rPr>
      <w:rFonts w:eastAsia="SimSun"/>
      <w:b/>
      <w:sz w:val="22"/>
    </w:rPr>
  </w:style>
  <w:style w:type="paragraph" w:styleId="P68B1DB1-Normal24">
    <w:name w:val="P68B1DB1-Normal24"/>
    <w:basedOn w:val="Normal"/>
    <w:rPr>
      <w:rFonts w:eastAsia="SimSun"/>
      <w:i/>
      <w:sz w:val="22"/>
    </w:rPr>
  </w:style>
  <w:style w:type="paragraph" w:styleId="P68B1DB1-Normal25">
    <w:name w:val="P68B1DB1-Normal25"/>
    <w:basedOn w:val="Normal"/>
    <w:rPr>
      <w:rFonts w:eastAsia="SimSun"/>
      <w:sz w:val="22"/>
    </w:rPr>
  </w:style>
  <w:style w:type="paragraph" w:styleId="P68B1DB1-Normal26">
    <w:name w:val="P68B1DB1-Normal26"/>
    <w:basedOn w:val="Normal"/>
    <w:rPr>
      <w:rFonts w:eastAsia="SimSun"/>
      <w:color w:val="000000"/>
      <w:sz w:val="22"/>
    </w:rPr>
  </w:style>
  <w:style w:type="paragraph" w:styleId="P68B1DB1-Normal27">
    <w:name w:val="P68B1DB1-Normal27"/>
    <w:basedOn w:val="Normal"/>
    <w:rPr>
      <w:rFonts w:eastAsia="SimSun"/>
      <w:i/>
      <w:color w:val="000000"/>
      <w:sz w:val="22"/>
      <w:vertAlign w:val="superscript"/>
    </w:rPr>
  </w:style>
  <w:style w:type="paragraph" w:styleId="P68B1DB1-Normal28">
    <w:name w:val="P68B1DB1-Normal28"/>
    <w:basedOn w:val="Normal"/>
    <w:rPr>
      <w:rFonts w:eastAsia="SimSun"/>
      <w:color w:val="000000"/>
    </w:rPr>
  </w:style>
  <w:style w:type="paragraph" w:styleId="P68B1DB1-BodyText29">
    <w:name w:val="P68B1DB1-BodyText29"/>
    <w:basedOn w:val="BodyTex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07490601">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330329420">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2915836">
      <w:bodyDiv w:val="1"/>
      <w:marLeft w:val="0"/>
      <w:marRight w:val="0"/>
      <w:marTop w:val="0"/>
      <w:marBottom w:val="0"/>
      <w:divBdr>
        <w:top w:val="none" w:sz="0" w:space="0" w:color="auto"/>
        <w:left w:val="none" w:sz="0" w:space="0" w:color="auto"/>
        <w:bottom w:val="none" w:sz="0" w:space="0" w:color="auto"/>
        <w:right w:val="none" w:sz="0" w:space="0" w:color="auto"/>
      </w:divBdr>
    </w:div>
    <w:div w:id="1822380369">
      <w:bodyDiv w:val="1"/>
      <w:marLeft w:val="0"/>
      <w:marRight w:val="0"/>
      <w:marTop w:val="0"/>
      <w:marBottom w:val="0"/>
      <w:divBdr>
        <w:top w:val="none" w:sz="0" w:space="0" w:color="auto"/>
        <w:left w:val="none" w:sz="0" w:space="0" w:color="auto"/>
        <w:bottom w:val="none" w:sz="0" w:space="0" w:color="auto"/>
        <w:right w:val="none" w:sz="0" w:space="0" w:color="auto"/>
      </w:divBdr>
    </w:div>
    <w:div w:id="1826586143">
      <w:bodyDiv w:val="1"/>
      <w:marLeft w:val="0"/>
      <w:marRight w:val="0"/>
      <w:marTop w:val="0"/>
      <w:marBottom w:val="0"/>
      <w:divBdr>
        <w:top w:val="none" w:sz="0" w:space="0" w:color="auto"/>
        <w:left w:val="none" w:sz="0" w:space="0" w:color="auto"/>
        <w:bottom w:val="none" w:sz="0" w:space="0" w:color="auto"/>
        <w:right w:val="none" w:sz="0" w:space="0" w:color="auto"/>
      </w:divBdr>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10CCE7-02D0-45B0-A897-BD263FE2F634}">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E403A1FF-0255-424E-AFA1-472608A4AB1B}">
  <ds:schemaRefs>
    <ds:schemaRef ds:uri="http://schemas.microsoft.com/sharepoint/v3/contenttype/forms"/>
  </ds:schemaRefs>
</ds:datastoreItem>
</file>

<file path=customXml/itemProps3.xml><?xml version="1.0" encoding="utf-8"?>
<ds:datastoreItem xmlns:ds="http://schemas.openxmlformats.org/officeDocument/2006/customXml" ds:itemID="{F1C3A783-B181-4987-933C-124373D08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4</Pages>
  <Words>4843</Words>
  <Characters>2761</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632</cp:revision>
  <cp:lastPrinted>2023-12-12T04:33:00Z</cp:lastPrinted>
  <dcterms:created xsi:type="dcterms:W3CDTF">2024-11-12T06:04:00Z</dcterms:created>
  <dcterms:modified xsi:type="dcterms:W3CDTF">2026-03-25T06:25:00Z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